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018067" w14:textId="0965CD94" w:rsidR="00B747F0" w:rsidRDefault="004B51EA">
      <w:bookmarkStart w:id="0" w:name="_GoBack"/>
      <w:bookmarkEnd w:id="0"/>
      <w:r>
        <w:rPr>
          <w:b/>
          <w:noProof/>
          <w:szCs w:val="72"/>
        </w:rPr>
        <mc:AlternateContent>
          <mc:Choice Requires="wps">
            <w:drawing>
              <wp:anchor distT="0" distB="0" distL="114300" distR="114300" simplePos="0" relativeHeight="251658239" behindDoc="0" locked="0" layoutInCell="1" allowOverlap="1" wp14:anchorId="32757907" wp14:editId="6B6562CE">
                <wp:simplePos x="0" y="0"/>
                <wp:positionH relativeFrom="column">
                  <wp:posOffset>-796834</wp:posOffset>
                </wp:positionH>
                <wp:positionV relativeFrom="paragraph">
                  <wp:posOffset>-905691</wp:posOffset>
                </wp:positionV>
                <wp:extent cx="7826375" cy="4245156"/>
                <wp:effectExtent l="0" t="0" r="22225" b="22225"/>
                <wp:wrapNone/>
                <wp:docPr id="9" name="Rectangle 9"/>
                <wp:cNvGraphicFramePr/>
                <a:graphic xmlns:a="http://schemas.openxmlformats.org/drawingml/2006/main">
                  <a:graphicData uri="http://schemas.microsoft.com/office/word/2010/wordprocessingShape">
                    <wps:wsp>
                      <wps:cNvSpPr/>
                      <wps:spPr>
                        <a:xfrm>
                          <a:off x="0" y="0"/>
                          <a:ext cx="7826375" cy="4245156"/>
                        </a:xfrm>
                        <a:prstGeom prst="rect">
                          <a:avLst/>
                        </a:prstGeom>
                        <a:solidFill>
                          <a:srgbClr val="0046AD"/>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138B71" id="Rectangle 9" o:spid="_x0000_s1026" style="position:absolute;margin-left:-62.75pt;margin-top:-71.3pt;width:616.25pt;height:334.2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" fillcolor="#0046ad" strokecolor="#1f3763 [1604]" strokeweight="1pt"/>
            </w:pict>
          </mc:Fallback>
        </mc:AlternateContent>
      </w:r>
      <w:r w:rsidRPr="00B747F0">
        <w:rPr>
          <w:b/>
          <w:noProof/>
          <w:szCs w:val="72"/>
        </w:rPr>
        <mc:AlternateContent>
          <mc:Choice Requires="wps">
            <w:drawing>
              <wp:anchor distT="45720" distB="45720" distL="114300" distR="114300" simplePos="0" relativeHeight="251680768" behindDoc="0" locked="0" layoutInCell="1" allowOverlap="1" wp14:anchorId="3811A6E7" wp14:editId="11490CFF">
                <wp:simplePos x="0" y="0"/>
                <wp:positionH relativeFrom="column">
                  <wp:posOffset>-720090</wp:posOffset>
                </wp:positionH>
                <wp:positionV relativeFrom="paragraph">
                  <wp:posOffset>-45357</wp:posOffset>
                </wp:positionV>
                <wp:extent cx="7749540" cy="3385185"/>
                <wp:effectExtent l="0" t="0" r="0" b="571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9540" cy="3385185"/>
                        </a:xfrm>
                        <a:prstGeom prst="rect">
                          <a:avLst/>
                        </a:prstGeom>
                        <a:noFill/>
                        <a:ln w="9525">
                          <a:noFill/>
                          <a:miter lim="800000"/>
                          <a:headEnd/>
                          <a:tailEnd/>
                        </a:ln>
                      </wps:spPr>
                      <wps:txbx>
                        <w:txbxContent>
                          <w:p w14:paraId="7378CC35" w14:textId="77777777" w:rsidR="00B747F0" w:rsidRPr="00B747F0" w:rsidRDefault="00B747F0" w:rsidP="00B747F0">
                            <w:pPr>
                              <w:spacing w:after="0" w:line="240" w:lineRule="atLeast"/>
                              <w:jc w:val="center"/>
                              <w:rPr>
                                <w:color w:val="FFFFFF" w:themeColor="background1"/>
                                <w:sz w:val="132"/>
                                <w:szCs w:val="132"/>
                              </w:rPr>
                            </w:pPr>
                            <w:r w:rsidRPr="00B747F0">
                              <w:rPr>
                                <w:color w:val="FFFFFF" w:themeColor="background1"/>
                                <w:sz w:val="132"/>
                                <w:szCs w:val="132"/>
                              </w:rPr>
                              <w:t>201</w:t>
                            </w:r>
                            <w:r w:rsidR="003D30CC">
                              <w:rPr>
                                <w:color w:val="FFFFFF" w:themeColor="background1"/>
                                <w:sz w:val="132"/>
                                <w:szCs w:val="132"/>
                              </w:rPr>
                              <w:t>8</w:t>
                            </w:r>
                            <w:r w:rsidRPr="00B747F0">
                              <w:rPr>
                                <w:color w:val="FFFFFF" w:themeColor="background1"/>
                                <w:sz w:val="132"/>
                                <w:szCs w:val="132"/>
                              </w:rPr>
                              <w:t xml:space="preserve"> </w:t>
                            </w:r>
                          </w:p>
                          <w:p w14:paraId="7C3F0343" w14:textId="77777777" w:rsidR="00B747F0" w:rsidRPr="00B747F0" w:rsidRDefault="00B747F0" w:rsidP="00B747F0">
                            <w:pPr>
                              <w:spacing w:after="0" w:line="240" w:lineRule="atLeast"/>
                              <w:jc w:val="center"/>
                              <w:rPr>
                                <w:color w:val="FFFFFF" w:themeColor="background1"/>
                                <w:sz w:val="132"/>
                                <w:szCs w:val="132"/>
                              </w:rPr>
                            </w:pPr>
                            <w:r w:rsidRPr="00B747F0">
                              <w:rPr>
                                <w:color w:val="FFFFFF" w:themeColor="background1"/>
                                <w:sz w:val="132"/>
                                <w:szCs w:val="132"/>
                              </w:rPr>
                              <w:t xml:space="preserve">Privacy </w:t>
                            </w:r>
                            <w:r w:rsidR="00480060">
                              <w:rPr>
                                <w:color w:val="FFFFFF" w:themeColor="background1"/>
                                <w:sz w:val="132"/>
                                <w:szCs w:val="132"/>
                              </w:rPr>
                              <w:t>Program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11A6E7" id="_x0000_t202" coordsize="21600,21600" o:spt="202" path="m,l,21600r21600,l21600,xe">
                <v:stroke joinstyle="miter"/>
                <v:path gradientshapeok="t" o:connecttype="rect"/>
              </v:shapetype>
              <v:shape id="Text Box 2" o:spid="_x0000_s1026" type="#_x0000_t202" style="position:absolute;margin-left:-56.7pt;margin-top:-3.55pt;width:610.2pt;height:266.5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" filled="f" stroked="f">
                <v:textbox>
                  <w:txbxContent>
                    <w:p w14:paraId="7378CC35" w14:textId="77777777" w:rsidR="00B747F0" w:rsidRPr="00B747F0" w:rsidRDefault="00B747F0" w:rsidP="00B747F0">
                      <w:pPr>
                        <w:spacing w:after="0" w:line="240" w:lineRule="atLeast"/>
                        <w:jc w:val="center"/>
                        <w:rPr>
                          <w:color w:val="FFFFFF" w:themeColor="background1"/>
                          <w:sz w:val="132"/>
                          <w:szCs w:val="132"/>
                        </w:rPr>
                      </w:pPr>
                      <w:r w:rsidRPr="00B747F0">
                        <w:rPr>
                          <w:color w:val="FFFFFF" w:themeColor="background1"/>
                          <w:sz w:val="132"/>
                          <w:szCs w:val="132"/>
                        </w:rPr>
                        <w:t>201</w:t>
                      </w:r>
                      <w:r w:rsidR="003D30CC">
                        <w:rPr>
                          <w:color w:val="FFFFFF" w:themeColor="background1"/>
                          <w:sz w:val="132"/>
                          <w:szCs w:val="132"/>
                        </w:rPr>
                        <w:t>8</w:t>
                      </w:r>
                      <w:r w:rsidRPr="00B747F0">
                        <w:rPr>
                          <w:color w:val="FFFFFF" w:themeColor="background1"/>
                          <w:sz w:val="132"/>
                          <w:szCs w:val="132"/>
                        </w:rPr>
                        <w:t xml:space="preserve"> </w:t>
                      </w:r>
                    </w:p>
                    <w:p w14:paraId="7C3F0343" w14:textId="77777777" w:rsidR="00B747F0" w:rsidRPr="00B747F0" w:rsidRDefault="00B747F0" w:rsidP="00B747F0">
                      <w:pPr>
                        <w:spacing w:after="0" w:line="240" w:lineRule="atLeast"/>
                        <w:jc w:val="center"/>
                        <w:rPr>
                          <w:color w:val="FFFFFF" w:themeColor="background1"/>
                          <w:sz w:val="132"/>
                          <w:szCs w:val="132"/>
                        </w:rPr>
                      </w:pPr>
                      <w:r w:rsidRPr="00B747F0">
                        <w:rPr>
                          <w:color w:val="FFFFFF" w:themeColor="background1"/>
                          <w:sz w:val="132"/>
                          <w:szCs w:val="132"/>
                        </w:rPr>
                        <w:t xml:space="preserve">Privacy </w:t>
                      </w:r>
                      <w:r w:rsidR="00480060">
                        <w:rPr>
                          <w:color w:val="FFFFFF" w:themeColor="background1"/>
                          <w:sz w:val="132"/>
                          <w:szCs w:val="132"/>
                        </w:rPr>
                        <w:t>Program Annual Report</w:t>
                      </w:r>
                    </w:p>
                  </w:txbxContent>
                </v:textbox>
              </v:shape>
            </w:pict>
          </mc:Fallback>
        </mc:AlternateContent>
      </w:r>
      <w:r>
        <w:rPr>
          <w:b/>
          <w:noProof/>
          <w:szCs w:val="72"/>
        </w:rPr>
        <mc:AlternateContent>
          <mc:Choice Requires="wps">
            <w:drawing>
              <wp:anchor distT="0" distB="0" distL="114300" distR="114300" simplePos="0" relativeHeight="251675648" behindDoc="0" locked="0" layoutInCell="1" allowOverlap="1" wp14:anchorId="2C479189" wp14:editId="69EC5490">
                <wp:simplePos x="0" y="0"/>
                <wp:positionH relativeFrom="column">
                  <wp:posOffset>3673566</wp:posOffset>
                </wp:positionH>
                <wp:positionV relativeFrom="paragraph">
                  <wp:posOffset>-618490</wp:posOffset>
                </wp:positionV>
                <wp:extent cx="3211195" cy="1088390"/>
                <wp:effectExtent l="0" t="0" r="0" b="0"/>
                <wp:wrapNone/>
                <wp:docPr id="1" name="Text Box 1"/>
                <wp:cNvGraphicFramePr/>
                <a:graphic xmlns:a="http://schemas.openxmlformats.org/drawingml/2006/main">
                  <a:graphicData uri="http://schemas.microsoft.com/office/word/2010/wordprocessingShape">
                    <wps:wsp>
                      <wps:cNvSpPr txBox="1"/>
                      <wps:spPr>
                        <a:xfrm>
                          <a:off x="0" y="0"/>
                          <a:ext cx="3211195" cy="1088390"/>
                        </a:xfrm>
                        <a:prstGeom prst="rect">
                          <a:avLst/>
                        </a:prstGeom>
                        <a:noFill/>
                        <a:ln w="6350">
                          <a:noFill/>
                        </a:ln>
                      </wps:spPr>
                      <wps:txbx>
                        <w:txbxContent>
                          <w:p w14:paraId="2E2B1D8E" w14:textId="77777777" w:rsidR="00B747F0" w:rsidRPr="00B747F0" w:rsidRDefault="00B747F0" w:rsidP="00B747F0">
                            <w:pPr>
                              <w:spacing w:after="0" w:line="240" w:lineRule="auto"/>
                              <w:jc w:val="right"/>
                              <w:rPr>
                                <w:color w:val="FFFFFF" w:themeColor="background1"/>
                                <w:sz w:val="44"/>
                              </w:rPr>
                            </w:pPr>
                            <w:r w:rsidRPr="00B747F0">
                              <w:rPr>
                                <w:color w:val="FFFFFF" w:themeColor="background1"/>
                                <w:sz w:val="44"/>
                              </w:rPr>
                              <w:t>Privacy Office</w:t>
                            </w:r>
                          </w:p>
                          <w:p w14:paraId="47199512" w14:textId="77777777" w:rsidR="00B747F0" w:rsidRPr="00B747F0" w:rsidRDefault="00B747F0" w:rsidP="00B747F0">
                            <w:pPr>
                              <w:spacing w:after="0" w:line="240" w:lineRule="auto"/>
                              <w:jc w:val="right"/>
                              <w:rPr>
                                <w:color w:val="FFFFFF" w:themeColor="background1"/>
                                <w:sz w:val="32"/>
                              </w:rPr>
                            </w:pPr>
                            <w:r w:rsidRPr="00B747F0">
                              <w:rPr>
                                <w:color w:val="FFFFFF" w:themeColor="background1"/>
                                <w:sz w:val="32"/>
                              </w:rPr>
                              <w:t xml:space="preserve">Seattle Information </w:t>
                            </w:r>
                          </w:p>
                          <w:p w14:paraId="3B78AE21" w14:textId="77777777" w:rsidR="00B747F0" w:rsidRPr="00B747F0" w:rsidRDefault="00B747F0" w:rsidP="00B747F0">
                            <w:pPr>
                              <w:spacing w:after="0" w:line="240" w:lineRule="auto"/>
                              <w:jc w:val="right"/>
                              <w:rPr>
                                <w:color w:val="FFFFFF" w:themeColor="background1"/>
                                <w:sz w:val="32"/>
                              </w:rPr>
                            </w:pPr>
                            <w:r w:rsidRPr="00B747F0">
                              <w:rPr>
                                <w:color w:val="FFFFFF" w:themeColor="background1"/>
                                <w:sz w:val="32"/>
                              </w:rPr>
                              <w:t>Technology Department</w:t>
                            </w:r>
                          </w:p>
                          <w:p w14:paraId="1FBCF29F" w14:textId="77777777" w:rsidR="00B747F0" w:rsidRPr="004B51EA" w:rsidRDefault="00B747F0" w:rsidP="00B747F0">
                            <w:pPr>
                              <w:spacing w:after="0" w:line="240" w:lineRule="auto"/>
                              <w:jc w:val="right"/>
                              <w:rPr>
                                <w:color w:val="FFFFFF" w:themeColor="background1"/>
                              </w:rPr>
                            </w:pPr>
                            <w:r w:rsidRPr="004B51EA">
                              <w:rPr>
                                <w:color w:val="FFFFFF" w:themeColor="background1"/>
                              </w:rPr>
                              <w:t>December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79189" id="Text Box 1" o:spid="_x0000_s1027" type="#_x0000_t202" style="position:absolute;margin-left:289.25pt;margin-top:-48.7pt;width:252.85pt;height:85.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" filled="f" stroked="f" strokeweight=".5pt">
                <v:textbox>
                  <w:txbxContent>
                    <w:p w14:paraId="2E2B1D8E" w14:textId="77777777" w:rsidR="00B747F0" w:rsidRPr="00B747F0" w:rsidRDefault="00B747F0" w:rsidP="00B747F0">
                      <w:pPr>
                        <w:spacing w:after="0" w:line="240" w:lineRule="auto"/>
                        <w:jc w:val="right"/>
                        <w:rPr>
                          <w:color w:val="FFFFFF" w:themeColor="background1"/>
                          <w:sz w:val="44"/>
                        </w:rPr>
                      </w:pPr>
                      <w:r w:rsidRPr="00B747F0">
                        <w:rPr>
                          <w:color w:val="FFFFFF" w:themeColor="background1"/>
                          <w:sz w:val="44"/>
                        </w:rPr>
                        <w:t>Privacy Office</w:t>
                      </w:r>
                    </w:p>
                    <w:p w14:paraId="47199512" w14:textId="77777777" w:rsidR="00B747F0" w:rsidRPr="00B747F0" w:rsidRDefault="00B747F0" w:rsidP="00B747F0">
                      <w:pPr>
                        <w:spacing w:after="0" w:line="240" w:lineRule="auto"/>
                        <w:jc w:val="right"/>
                        <w:rPr>
                          <w:color w:val="FFFFFF" w:themeColor="background1"/>
                          <w:sz w:val="32"/>
                        </w:rPr>
                      </w:pPr>
                      <w:r w:rsidRPr="00B747F0">
                        <w:rPr>
                          <w:color w:val="FFFFFF" w:themeColor="background1"/>
                          <w:sz w:val="32"/>
                        </w:rPr>
                        <w:t xml:space="preserve">Seattle Information </w:t>
                      </w:r>
                    </w:p>
                    <w:p w14:paraId="3B78AE21" w14:textId="77777777" w:rsidR="00B747F0" w:rsidRPr="00B747F0" w:rsidRDefault="00B747F0" w:rsidP="00B747F0">
                      <w:pPr>
                        <w:spacing w:after="0" w:line="240" w:lineRule="auto"/>
                        <w:jc w:val="right"/>
                        <w:rPr>
                          <w:color w:val="FFFFFF" w:themeColor="background1"/>
                          <w:sz w:val="32"/>
                        </w:rPr>
                      </w:pPr>
                      <w:r w:rsidRPr="00B747F0">
                        <w:rPr>
                          <w:color w:val="FFFFFF" w:themeColor="background1"/>
                          <w:sz w:val="32"/>
                        </w:rPr>
                        <w:t>Technology Department</w:t>
                      </w:r>
                    </w:p>
                    <w:p w14:paraId="1FBCF29F" w14:textId="77777777" w:rsidR="00B747F0" w:rsidRPr="004B51EA" w:rsidRDefault="00B747F0" w:rsidP="00B747F0">
                      <w:pPr>
                        <w:spacing w:after="0" w:line="240" w:lineRule="auto"/>
                        <w:jc w:val="right"/>
                        <w:rPr>
                          <w:color w:val="FFFFFF" w:themeColor="background1"/>
                        </w:rPr>
                      </w:pPr>
                      <w:r w:rsidRPr="004B51EA">
                        <w:rPr>
                          <w:color w:val="FFFFFF" w:themeColor="background1"/>
                        </w:rPr>
                        <w:t>December 2018</w:t>
                      </w:r>
                    </w:p>
                  </w:txbxContent>
                </v:textbox>
              </v:shape>
            </w:pict>
          </mc:Fallback>
        </mc:AlternateContent>
      </w:r>
      <w:r w:rsidR="00713D04">
        <w:t xml:space="preserve"> </w:t>
      </w:r>
    </w:p>
    <w:sdt>
      <w:sdtPr>
        <w:id w:val="837581213"/>
        <w:docPartObj>
          <w:docPartGallery w:val="Cover Pages"/>
          <w:docPartUnique/>
        </w:docPartObj>
      </w:sdtPr>
      <w:sdtEndPr>
        <w:rPr>
          <w:b/>
          <w:szCs w:val="72"/>
        </w:rPr>
      </w:sdtEndPr>
      <w:sdtContent>
        <w:p w14:paraId="5FA7AA9C" w14:textId="414A0F7B" w:rsidR="00B747F0" w:rsidRDefault="00B747F0"/>
        <w:p w14:paraId="3E490F8B" w14:textId="77777777" w:rsidR="00B747F0" w:rsidRDefault="00B747F0" w:rsidP="00B747F0">
          <w:pPr>
            <w:pStyle w:val="Footer"/>
            <w:jc w:val="right"/>
          </w:pPr>
        </w:p>
        <w:p w14:paraId="13E61E6A" w14:textId="425B6C62" w:rsidR="00B747F0" w:rsidRDefault="004B51EA" w:rsidP="00B747F0">
          <w:pPr>
            <w:rPr>
              <w:b/>
              <w:szCs w:val="72"/>
            </w:rPr>
          </w:pPr>
          <w:r w:rsidRPr="004B51EA">
            <w:rPr>
              <w:noProof/>
            </w:rPr>
            <w:drawing>
              <wp:anchor distT="0" distB="0" distL="114300" distR="114300" simplePos="0" relativeHeight="251687936" behindDoc="1" locked="0" layoutInCell="1" allowOverlap="1" wp14:anchorId="12B9702F" wp14:editId="5865B346">
                <wp:simplePos x="0" y="0"/>
                <wp:positionH relativeFrom="column">
                  <wp:posOffset>-1145177</wp:posOffset>
                </wp:positionH>
                <wp:positionV relativeFrom="paragraph">
                  <wp:posOffset>2510971</wp:posOffset>
                </wp:positionV>
                <wp:extent cx="8174718" cy="6091555"/>
                <wp:effectExtent l="0" t="0" r="0" b="4445"/>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r="10540"/>
                        <a:stretch/>
                      </pic:blipFill>
                      <pic:spPr bwMode="auto">
                        <a:xfrm>
                          <a:off x="0" y="0"/>
                          <a:ext cx="8180011" cy="60954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47F0">
            <w:rPr>
              <w:b/>
              <w:noProof/>
              <w:szCs w:val="72"/>
            </w:rPr>
            <w:drawing>
              <wp:anchor distT="0" distB="0" distL="114300" distR="114300" simplePos="0" relativeHeight="251678720" behindDoc="0" locked="0" layoutInCell="1" allowOverlap="1" wp14:anchorId="3F01239E" wp14:editId="29C030FA">
                <wp:simplePos x="0" y="0"/>
                <wp:positionH relativeFrom="column">
                  <wp:posOffset>-1079591</wp:posOffset>
                </wp:positionH>
                <wp:positionV relativeFrom="paragraph">
                  <wp:posOffset>5371465</wp:posOffset>
                </wp:positionV>
                <wp:extent cx="3603172" cy="360317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ief Seattle Logos_Digital (on-screen use)_Blue_ChiefSeattle_Blue_Digital_Larg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03172" cy="3603172"/>
                        </a:xfrm>
                        <a:prstGeom prst="rect">
                          <a:avLst/>
                        </a:prstGeom>
                      </pic:spPr>
                    </pic:pic>
                  </a:graphicData>
                </a:graphic>
                <wp14:sizeRelH relativeFrom="page">
                  <wp14:pctWidth>0</wp14:pctWidth>
                </wp14:sizeRelH>
                <wp14:sizeRelV relativeFrom="page">
                  <wp14:pctHeight>0</wp14:pctHeight>
                </wp14:sizeRelV>
              </wp:anchor>
            </w:drawing>
          </w:r>
          <w:r w:rsidR="00B747F0">
            <w:rPr>
              <w:b/>
              <w:noProof/>
              <w:szCs w:val="72"/>
            </w:rPr>
            <w:t xml:space="preserve"> </w:t>
          </w:r>
          <w:r w:rsidR="00B747F0">
            <w:rPr>
              <w:b/>
              <w:szCs w:val="72"/>
            </w:rPr>
            <w:br w:type="page"/>
          </w:r>
        </w:p>
      </w:sdtContent>
    </w:sdt>
    <w:p w14:paraId="7E2996F4" w14:textId="6382EFF1" w:rsidR="00D758B5" w:rsidRDefault="001C5BA5" w:rsidP="00D758B5">
      <w:pPr>
        <w:pStyle w:val="Title"/>
        <w:rPr>
          <w:rFonts w:asciiTheme="minorHAnsi" w:hAnsiTheme="minorHAnsi" w:cstheme="minorHAnsi"/>
          <w:color w:val="1F3864" w:themeColor="accent1" w:themeShade="80"/>
          <w:sz w:val="60"/>
          <w:szCs w:val="60"/>
        </w:rPr>
      </w:pPr>
      <w:r w:rsidRPr="001C5BA5">
        <w:rPr>
          <w:noProof/>
        </w:rPr>
        <w:lastRenderedPageBreak/>
        <w:drawing>
          <wp:anchor distT="0" distB="0" distL="114300" distR="114300" simplePos="0" relativeHeight="251700224" behindDoc="1" locked="0" layoutInCell="1" allowOverlap="1" wp14:anchorId="5486B91A" wp14:editId="00ACCF38">
            <wp:simplePos x="0" y="0"/>
            <wp:positionH relativeFrom="column">
              <wp:posOffset>-769620</wp:posOffset>
            </wp:positionH>
            <wp:positionV relativeFrom="paragraph">
              <wp:posOffset>-756920</wp:posOffset>
            </wp:positionV>
            <wp:extent cx="7804639" cy="2578100"/>
            <wp:effectExtent l="0" t="0" r="635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18899" b="26727"/>
                    <a:stretch/>
                  </pic:blipFill>
                  <pic:spPr bwMode="auto">
                    <a:xfrm>
                      <a:off x="0" y="0"/>
                      <a:ext cx="7804639" cy="2578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9115AA" w14:textId="071C4B57" w:rsidR="00D758B5" w:rsidRDefault="00D758B5" w:rsidP="00D758B5">
      <w:pPr>
        <w:pStyle w:val="Title"/>
        <w:rPr>
          <w:rFonts w:asciiTheme="minorHAnsi" w:hAnsiTheme="minorHAnsi" w:cstheme="minorHAnsi"/>
          <w:color w:val="1F3864" w:themeColor="accent1" w:themeShade="80"/>
          <w:sz w:val="60"/>
          <w:szCs w:val="60"/>
        </w:rPr>
      </w:pPr>
    </w:p>
    <w:p w14:paraId="04F8DA87" w14:textId="667BC6AC" w:rsidR="00D758B5" w:rsidRDefault="00D758B5" w:rsidP="00D758B5">
      <w:pPr>
        <w:pStyle w:val="Title"/>
        <w:rPr>
          <w:rFonts w:asciiTheme="minorHAnsi" w:hAnsiTheme="minorHAnsi" w:cstheme="minorHAnsi"/>
          <w:color w:val="1F3864" w:themeColor="accent1" w:themeShade="80"/>
          <w:sz w:val="60"/>
          <w:szCs w:val="60"/>
        </w:rPr>
      </w:pPr>
    </w:p>
    <w:p w14:paraId="3581A7CD" w14:textId="4A0F2BDA" w:rsidR="00480060" w:rsidRDefault="00480060" w:rsidP="00480060"/>
    <w:p w14:paraId="1D509C0E" w14:textId="77777777" w:rsidR="00D758B5" w:rsidRDefault="00D758B5" w:rsidP="00D758B5">
      <w:pPr>
        <w:pStyle w:val="Title"/>
        <w:rPr>
          <w:rFonts w:asciiTheme="minorHAnsi" w:hAnsiTheme="minorHAnsi" w:cstheme="minorHAnsi"/>
          <w:color w:val="1F3864" w:themeColor="accent1" w:themeShade="80"/>
          <w:sz w:val="60"/>
          <w:szCs w:val="60"/>
        </w:rPr>
      </w:pPr>
    </w:p>
    <w:p w14:paraId="387F8407" w14:textId="4B214C23" w:rsidR="00B747F0" w:rsidRPr="00D758B5" w:rsidRDefault="00B747F0" w:rsidP="00D758B5">
      <w:pPr>
        <w:pStyle w:val="Title"/>
        <w:rPr>
          <w:rFonts w:asciiTheme="minorHAnsi" w:hAnsiTheme="minorHAnsi" w:cstheme="minorHAnsi"/>
          <w:color w:val="0046AD"/>
          <w:sz w:val="60"/>
          <w:szCs w:val="60"/>
        </w:rPr>
      </w:pPr>
      <w:r w:rsidRPr="00D758B5">
        <w:rPr>
          <w:rFonts w:asciiTheme="minorHAnsi" w:hAnsiTheme="minorHAnsi" w:cstheme="minorHAnsi"/>
          <w:color w:val="0046AD"/>
          <w:sz w:val="60"/>
          <w:szCs w:val="60"/>
        </w:rPr>
        <w:t>City of Seattle</w:t>
      </w:r>
      <w:r w:rsidR="00D758B5" w:rsidRPr="00D758B5">
        <w:rPr>
          <w:rFonts w:asciiTheme="minorHAnsi" w:hAnsiTheme="minorHAnsi" w:cstheme="minorHAnsi"/>
          <w:color w:val="0046AD"/>
          <w:sz w:val="60"/>
          <w:szCs w:val="60"/>
        </w:rPr>
        <w:t xml:space="preserve"> </w:t>
      </w:r>
      <w:r w:rsidRPr="00D758B5">
        <w:rPr>
          <w:rFonts w:asciiTheme="minorHAnsi" w:hAnsiTheme="minorHAnsi" w:cstheme="minorHAnsi"/>
          <w:color w:val="0046AD"/>
          <w:sz w:val="60"/>
          <w:szCs w:val="60"/>
        </w:rPr>
        <w:t>Privacy Principles</w:t>
      </w:r>
    </w:p>
    <w:p w14:paraId="0EF8CA33" w14:textId="77777777" w:rsidR="00B747F0" w:rsidRPr="003D30CC" w:rsidRDefault="00B747F0" w:rsidP="00D758B5">
      <w:pPr>
        <w:pStyle w:val="Heading1"/>
        <w:rPr>
          <w:rFonts w:asciiTheme="minorHAnsi" w:hAnsiTheme="minorHAnsi" w:cstheme="minorHAnsi"/>
          <w:color w:val="auto"/>
          <w:sz w:val="28"/>
        </w:rPr>
      </w:pPr>
      <w:r w:rsidRPr="003D30CC">
        <w:rPr>
          <w:rFonts w:asciiTheme="minorHAnsi" w:hAnsiTheme="minorHAnsi" w:cstheme="minorHAnsi"/>
          <w:color w:val="auto"/>
          <w:sz w:val="28"/>
        </w:rPr>
        <w:t>We work to find a fair balance between gathering information to provide needed services and protecting the public’s privacy.</w:t>
      </w:r>
    </w:p>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5040"/>
      </w:tblGrid>
      <w:tr w:rsidR="00D758B5" w:rsidRPr="00CC2049" w14:paraId="7425456C" w14:textId="77777777" w:rsidTr="00D758B5">
        <w:tc>
          <w:tcPr>
            <w:tcW w:w="5040" w:type="dxa"/>
          </w:tcPr>
          <w:p w14:paraId="1E270570" w14:textId="77777777" w:rsidR="00D758B5" w:rsidRPr="00CC2049" w:rsidRDefault="00D758B5" w:rsidP="00D758B5">
            <w:pPr>
              <w:pStyle w:val="Heading2"/>
              <w:spacing w:before="120" w:after="120"/>
              <w:contextualSpacing/>
              <w:outlineLvl w:val="1"/>
              <w:rPr>
                <w:rFonts w:asciiTheme="minorHAnsi" w:hAnsiTheme="minorHAnsi" w:cstheme="minorHAnsi"/>
                <w:b/>
                <w:color w:val="0046AD"/>
                <w:sz w:val="24"/>
                <w:szCs w:val="24"/>
              </w:rPr>
            </w:pPr>
            <w:r w:rsidRPr="00CC2049">
              <w:rPr>
                <w:rFonts w:asciiTheme="minorHAnsi" w:hAnsiTheme="minorHAnsi" w:cstheme="minorHAnsi"/>
                <w:b/>
                <w:color w:val="0046AD"/>
                <w:sz w:val="24"/>
                <w:szCs w:val="24"/>
              </w:rPr>
              <w:t>We value your privacy…</w:t>
            </w:r>
          </w:p>
          <w:p w14:paraId="5A0863CA" w14:textId="77777777" w:rsidR="00D758B5" w:rsidRPr="00CC2049" w:rsidRDefault="00D758B5" w:rsidP="00D758B5">
            <w:pPr>
              <w:pStyle w:val="PlainText"/>
              <w:spacing w:before="120" w:after="120"/>
              <w:contextualSpacing/>
              <w:rPr>
                <w:rFonts w:asciiTheme="minorHAnsi" w:hAnsiTheme="minorHAnsi" w:cstheme="minorHAnsi"/>
                <w:sz w:val="24"/>
                <w:szCs w:val="24"/>
              </w:rPr>
            </w:pPr>
            <w:r w:rsidRPr="00CC2049">
              <w:rPr>
                <w:rFonts w:asciiTheme="minorHAnsi" w:hAnsiTheme="minorHAnsi" w:cstheme="minorHAnsi"/>
                <w:sz w:val="24"/>
                <w:szCs w:val="24"/>
              </w:rPr>
              <w:t>Keeping your personal information private is very important. We consider potential risks to your privacy and the public’s well-being before collecting, using and disclosing your personal information.</w:t>
            </w:r>
          </w:p>
          <w:p w14:paraId="0EE92EE0" w14:textId="77777777" w:rsidR="00D758B5" w:rsidRPr="00CC2049" w:rsidRDefault="00D758B5" w:rsidP="00D758B5">
            <w:pPr>
              <w:spacing w:before="120" w:after="120"/>
              <w:rPr>
                <w:rFonts w:cstheme="minorHAnsi"/>
                <w:sz w:val="24"/>
                <w:szCs w:val="24"/>
              </w:rPr>
            </w:pPr>
          </w:p>
        </w:tc>
        <w:tc>
          <w:tcPr>
            <w:tcW w:w="5040" w:type="dxa"/>
          </w:tcPr>
          <w:p w14:paraId="22B80FD5" w14:textId="77777777" w:rsidR="00D758B5" w:rsidRPr="00CC2049" w:rsidRDefault="00D758B5" w:rsidP="00D758B5">
            <w:pPr>
              <w:pStyle w:val="Heading2"/>
              <w:spacing w:before="120" w:after="120"/>
              <w:contextualSpacing/>
              <w:outlineLvl w:val="1"/>
              <w:rPr>
                <w:rFonts w:asciiTheme="minorHAnsi" w:hAnsiTheme="minorHAnsi" w:cstheme="minorHAnsi"/>
                <w:b/>
                <w:color w:val="0046AD"/>
                <w:sz w:val="24"/>
                <w:szCs w:val="24"/>
              </w:rPr>
            </w:pPr>
            <w:r w:rsidRPr="00CC2049">
              <w:rPr>
                <w:rFonts w:asciiTheme="minorHAnsi" w:hAnsiTheme="minorHAnsi" w:cstheme="minorHAnsi"/>
                <w:b/>
                <w:color w:val="0046AD"/>
                <w:sz w:val="24"/>
                <w:szCs w:val="24"/>
              </w:rPr>
              <w:t>We are accountable…</w:t>
            </w:r>
          </w:p>
          <w:p w14:paraId="0A442AA9" w14:textId="77777777" w:rsidR="00D758B5" w:rsidRPr="00CC2049" w:rsidRDefault="00D758B5" w:rsidP="00D758B5">
            <w:pPr>
              <w:pStyle w:val="PlainText"/>
              <w:spacing w:before="120" w:after="120"/>
              <w:contextualSpacing/>
              <w:rPr>
                <w:rFonts w:asciiTheme="minorHAnsi" w:hAnsiTheme="minorHAnsi" w:cstheme="minorHAnsi"/>
                <w:sz w:val="24"/>
                <w:szCs w:val="24"/>
              </w:rPr>
            </w:pPr>
            <w:r w:rsidRPr="00CC2049">
              <w:rPr>
                <w:rFonts w:asciiTheme="minorHAnsi" w:hAnsiTheme="minorHAnsi" w:cstheme="minorHAnsi"/>
                <w:sz w:val="24"/>
                <w:szCs w:val="24"/>
              </w:rPr>
              <w:t>We are responsible for managing your personal information in a manner that is consistent with our commitments and as required by law. We protect your personal information by restricting unauthorized access and by securing our computing resources from threats.</w:t>
            </w:r>
          </w:p>
        </w:tc>
      </w:tr>
      <w:tr w:rsidR="00D758B5" w:rsidRPr="00CC2049" w14:paraId="1D59A2B4" w14:textId="77777777" w:rsidTr="00D758B5">
        <w:tc>
          <w:tcPr>
            <w:tcW w:w="5040" w:type="dxa"/>
          </w:tcPr>
          <w:p w14:paraId="54E52AA2" w14:textId="77777777" w:rsidR="00D758B5" w:rsidRPr="00CC2049" w:rsidRDefault="00D758B5" w:rsidP="00D758B5">
            <w:pPr>
              <w:pStyle w:val="Heading2"/>
              <w:spacing w:before="120" w:after="120"/>
              <w:contextualSpacing/>
              <w:outlineLvl w:val="1"/>
              <w:rPr>
                <w:rFonts w:asciiTheme="minorHAnsi" w:hAnsiTheme="minorHAnsi" w:cstheme="minorHAnsi"/>
                <w:b/>
                <w:color w:val="0046AD"/>
                <w:sz w:val="24"/>
                <w:szCs w:val="24"/>
              </w:rPr>
            </w:pPr>
            <w:r w:rsidRPr="00CC2049">
              <w:rPr>
                <w:rFonts w:asciiTheme="minorHAnsi" w:hAnsiTheme="minorHAnsi" w:cstheme="minorHAnsi"/>
                <w:b/>
                <w:color w:val="0046AD"/>
                <w:sz w:val="24"/>
                <w:szCs w:val="24"/>
              </w:rPr>
              <w:t>We collect and keep only what we need…</w:t>
            </w:r>
          </w:p>
          <w:p w14:paraId="76A15FFD" w14:textId="77777777" w:rsidR="00D758B5" w:rsidRPr="00CC2049" w:rsidRDefault="00D758B5" w:rsidP="00D758B5">
            <w:pPr>
              <w:spacing w:before="120" w:after="120"/>
              <w:contextualSpacing/>
              <w:rPr>
                <w:rFonts w:cstheme="minorHAnsi"/>
                <w:sz w:val="24"/>
                <w:szCs w:val="24"/>
              </w:rPr>
            </w:pPr>
            <w:r w:rsidRPr="00CC2049">
              <w:rPr>
                <w:rFonts w:cstheme="minorHAnsi"/>
                <w:sz w:val="24"/>
                <w:szCs w:val="24"/>
              </w:rPr>
              <w:t>We only collect information that we need to deliver City services and keep it as long as we are legally required and to deliver those services. Whenever possible, we tell you when we are collecting this information.</w:t>
            </w:r>
          </w:p>
          <w:p w14:paraId="27EC76A1" w14:textId="77777777" w:rsidR="00D758B5" w:rsidRPr="00CC2049" w:rsidRDefault="00D758B5" w:rsidP="00D758B5">
            <w:pPr>
              <w:pStyle w:val="Heading2"/>
              <w:spacing w:before="120" w:after="120"/>
              <w:contextualSpacing/>
              <w:outlineLvl w:val="1"/>
              <w:rPr>
                <w:rFonts w:asciiTheme="minorHAnsi" w:hAnsiTheme="minorHAnsi" w:cstheme="minorHAnsi"/>
                <w:b/>
                <w:color w:val="auto"/>
                <w:sz w:val="24"/>
                <w:szCs w:val="24"/>
              </w:rPr>
            </w:pPr>
          </w:p>
        </w:tc>
        <w:tc>
          <w:tcPr>
            <w:tcW w:w="5040" w:type="dxa"/>
          </w:tcPr>
          <w:p w14:paraId="358FD2EF" w14:textId="77777777" w:rsidR="00D758B5" w:rsidRPr="00CC2049" w:rsidRDefault="00D758B5" w:rsidP="00D758B5">
            <w:pPr>
              <w:pStyle w:val="Heading2"/>
              <w:spacing w:before="120" w:after="120"/>
              <w:contextualSpacing/>
              <w:outlineLvl w:val="1"/>
              <w:rPr>
                <w:rFonts w:asciiTheme="minorHAnsi" w:hAnsiTheme="minorHAnsi" w:cstheme="minorHAnsi"/>
                <w:b/>
                <w:color w:val="0046AD"/>
                <w:sz w:val="24"/>
                <w:szCs w:val="24"/>
              </w:rPr>
            </w:pPr>
            <w:r w:rsidRPr="00CC2049">
              <w:rPr>
                <w:rFonts w:asciiTheme="minorHAnsi" w:hAnsiTheme="minorHAnsi" w:cstheme="minorHAnsi"/>
                <w:b/>
                <w:color w:val="0046AD"/>
                <w:sz w:val="24"/>
                <w:szCs w:val="24"/>
              </w:rPr>
              <w:t>How we share your information…</w:t>
            </w:r>
          </w:p>
          <w:p w14:paraId="699BE97F" w14:textId="77777777" w:rsidR="00D758B5" w:rsidRPr="00CC2049" w:rsidRDefault="00D758B5" w:rsidP="00D758B5">
            <w:pPr>
              <w:spacing w:before="120" w:after="120"/>
              <w:rPr>
                <w:rFonts w:cstheme="minorHAnsi"/>
                <w:sz w:val="24"/>
                <w:szCs w:val="24"/>
              </w:rPr>
            </w:pPr>
            <w:r w:rsidRPr="00CC2049">
              <w:rPr>
                <w:rFonts w:cstheme="minorHAnsi"/>
                <w:sz w:val="24"/>
                <w:szCs w:val="24"/>
              </w:rPr>
              <w:t xml:space="preserve">We follow federal and state laws about information disclosure whenever we work with outside governmental agencies and in answering Public Disclosure Requests (PDRs). Business partners and contracted vendors who receive or collect personal information from us or for us to deliver City services must agree to our privacy requirements. </w:t>
            </w:r>
          </w:p>
        </w:tc>
      </w:tr>
      <w:tr w:rsidR="00D758B5" w:rsidRPr="00CC2049" w14:paraId="241BF594" w14:textId="77777777" w:rsidTr="00D758B5">
        <w:tc>
          <w:tcPr>
            <w:tcW w:w="5040" w:type="dxa"/>
          </w:tcPr>
          <w:p w14:paraId="12C386A5" w14:textId="77777777" w:rsidR="00D758B5" w:rsidRPr="00CC2049" w:rsidRDefault="00D758B5" w:rsidP="00D758B5">
            <w:pPr>
              <w:pStyle w:val="Heading2"/>
              <w:spacing w:before="120" w:after="120"/>
              <w:contextualSpacing/>
              <w:outlineLvl w:val="1"/>
              <w:rPr>
                <w:rFonts w:asciiTheme="minorHAnsi" w:hAnsiTheme="minorHAnsi" w:cstheme="minorHAnsi"/>
                <w:b/>
                <w:color w:val="0046AD"/>
                <w:sz w:val="24"/>
                <w:szCs w:val="24"/>
              </w:rPr>
            </w:pPr>
            <w:r w:rsidRPr="00CC2049">
              <w:rPr>
                <w:rFonts w:asciiTheme="minorHAnsi" w:hAnsiTheme="minorHAnsi" w:cstheme="minorHAnsi"/>
                <w:b/>
                <w:color w:val="0046AD"/>
                <w:sz w:val="24"/>
                <w:szCs w:val="24"/>
              </w:rPr>
              <w:t xml:space="preserve">How we use your information… </w:t>
            </w:r>
          </w:p>
          <w:p w14:paraId="721124B5" w14:textId="77777777" w:rsidR="00D758B5" w:rsidRPr="00CC2049" w:rsidRDefault="00D758B5" w:rsidP="00D758B5">
            <w:pPr>
              <w:pStyle w:val="PlainText"/>
              <w:spacing w:before="120" w:after="120"/>
              <w:contextualSpacing/>
              <w:rPr>
                <w:rFonts w:asciiTheme="minorHAnsi" w:hAnsiTheme="minorHAnsi" w:cstheme="minorHAnsi"/>
                <w:sz w:val="24"/>
                <w:szCs w:val="24"/>
              </w:rPr>
            </w:pPr>
            <w:r w:rsidRPr="00CC2049">
              <w:rPr>
                <w:rFonts w:asciiTheme="minorHAnsi" w:hAnsiTheme="minorHAnsi" w:cstheme="minorHAnsi"/>
                <w:sz w:val="24"/>
                <w:szCs w:val="24"/>
              </w:rPr>
              <w:t>When possible, we make available information about the ways we use your personal information at the time we collect it. We commit to giving you a choice whenever possible about how we use your information.</w:t>
            </w:r>
          </w:p>
        </w:tc>
        <w:tc>
          <w:tcPr>
            <w:tcW w:w="5040" w:type="dxa"/>
          </w:tcPr>
          <w:p w14:paraId="16BA1982" w14:textId="77777777" w:rsidR="00D758B5" w:rsidRPr="00CC2049" w:rsidRDefault="00D758B5" w:rsidP="00D758B5">
            <w:pPr>
              <w:pStyle w:val="Heading2"/>
              <w:spacing w:before="120" w:after="120"/>
              <w:contextualSpacing/>
              <w:outlineLvl w:val="1"/>
              <w:rPr>
                <w:rFonts w:asciiTheme="minorHAnsi" w:hAnsiTheme="minorHAnsi" w:cstheme="minorHAnsi"/>
                <w:b/>
                <w:color w:val="0046AD"/>
                <w:sz w:val="24"/>
                <w:szCs w:val="24"/>
              </w:rPr>
            </w:pPr>
            <w:r w:rsidRPr="00CC2049">
              <w:rPr>
                <w:rFonts w:asciiTheme="minorHAnsi" w:hAnsiTheme="minorHAnsi" w:cstheme="minorHAnsi"/>
                <w:b/>
                <w:color w:val="0046AD"/>
                <w:sz w:val="24"/>
                <w:szCs w:val="24"/>
              </w:rPr>
              <w:t>Accuracy is important…</w:t>
            </w:r>
          </w:p>
          <w:p w14:paraId="7C715D79" w14:textId="77777777" w:rsidR="00D758B5" w:rsidRPr="00CC2049" w:rsidRDefault="00D758B5" w:rsidP="00D758B5">
            <w:pPr>
              <w:spacing w:before="120" w:after="120"/>
              <w:contextualSpacing/>
              <w:rPr>
                <w:rFonts w:cstheme="minorHAnsi"/>
                <w:sz w:val="24"/>
                <w:szCs w:val="24"/>
              </w:rPr>
            </w:pPr>
            <w:r w:rsidRPr="00CC2049">
              <w:rPr>
                <w:rFonts w:cstheme="minorHAnsi"/>
                <w:sz w:val="24"/>
                <w:szCs w:val="24"/>
              </w:rPr>
              <w:t>We work to maintain and use accurate personal information for City business. When practical, we will work to correct inaccurate personal information. We also direct our partners and contracted vendors to follow the same guidelines.</w:t>
            </w:r>
          </w:p>
        </w:tc>
      </w:tr>
    </w:tbl>
    <w:p w14:paraId="5FA8E3BD" w14:textId="77777777" w:rsidR="00D758B5" w:rsidRPr="00D758B5" w:rsidRDefault="00D758B5" w:rsidP="00D758B5"/>
    <w:p w14:paraId="40383B5E" w14:textId="1FF8A173" w:rsidR="00B747F0" w:rsidRPr="003D30CC" w:rsidRDefault="004C306E">
      <w:pPr>
        <w:rPr>
          <w:rFonts w:eastAsiaTheme="majorEastAsia" w:cstheme="minorHAnsi"/>
          <w:color w:val="0046AD"/>
          <w:spacing w:val="-10"/>
          <w:kern w:val="28"/>
          <w:sz w:val="48"/>
          <w:szCs w:val="48"/>
        </w:rPr>
      </w:pPr>
      <w:r>
        <w:rPr>
          <w:rFonts w:eastAsiaTheme="majorEastAsia" w:cstheme="minorHAnsi"/>
          <w:color w:val="0046AD"/>
          <w:spacing w:val="-10"/>
          <w:kern w:val="28"/>
          <w:sz w:val="48"/>
          <w:szCs w:val="48"/>
        </w:rPr>
        <w:lastRenderedPageBreak/>
        <w:t>2018 Annual R</w:t>
      </w:r>
      <w:r w:rsidR="00D758B5" w:rsidRPr="003D30CC">
        <w:rPr>
          <w:rFonts w:eastAsiaTheme="majorEastAsia" w:cstheme="minorHAnsi"/>
          <w:color w:val="0046AD"/>
          <w:spacing w:val="-10"/>
          <w:kern w:val="28"/>
          <w:sz w:val="48"/>
          <w:szCs w:val="48"/>
        </w:rPr>
        <w:t>eport</w:t>
      </w:r>
    </w:p>
    <w:p w14:paraId="484A5AF1" w14:textId="66B2F1C3" w:rsidR="003D30CC" w:rsidRPr="009408E5" w:rsidRDefault="003D30CC">
      <w:pPr>
        <w:rPr>
          <w:sz w:val="24"/>
          <w:szCs w:val="24"/>
        </w:rPr>
      </w:pPr>
      <w:r w:rsidRPr="009408E5">
        <w:rPr>
          <w:sz w:val="24"/>
          <w:szCs w:val="24"/>
        </w:rPr>
        <w:t xml:space="preserve">The Privacy Office was created with the goal of building public trust in how we collect and manage the public’s personal information. In 2018 we’ve worked hard to mature the services and operations that </w:t>
      </w:r>
      <w:r w:rsidR="009408E5" w:rsidRPr="009408E5">
        <w:rPr>
          <w:sz w:val="24"/>
          <w:szCs w:val="24"/>
        </w:rPr>
        <w:t xml:space="preserve">actualizes </w:t>
      </w:r>
      <w:r w:rsidR="004D1CE3">
        <w:rPr>
          <w:sz w:val="24"/>
          <w:szCs w:val="24"/>
        </w:rPr>
        <w:t>this</w:t>
      </w:r>
      <w:r w:rsidR="009408E5" w:rsidRPr="009408E5">
        <w:rPr>
          <w:sz w:val="24"/>
          <w:szCs w:val="24"/>
        </w:rPr>
        <w:t xml:space="preserve"> commitment. </w:t>
      </w:r>
      <w:r w:rsidRPr="009408E5">
        <w:rPr>
          <w:sz w:val="24"/>
          <w:szCs w:val="24"/>
        </w:rPr>
        <w:t>This report reflect</w:t>
      </w:r>
      <w:r w:rsidR="009408E5" w:rsidRPr="009408E5">
        <w:rPr>
          <w:sz w:val="24"/>
          <w:szCs w:val="24"/>
        </w:rPr>
        <w:t>s</w:t>
      </w:r>
      <w:r w:rsidRPr="009408E5">
        <w:rPr>
          <w:sz w:val="24"/>
          <w:szCs w:val="24"/>
        </w:rPr>
        <w:t xml:space="preserve"> on</w:t>
      </w:r>
      <w:r w:rsidR="00644DE4">
        <w:rPr>
          <w:sz w:val="24"/>
          <w:szCs w:val="24"/>
        </w:rPr>
        <w:t xml:space="preserve"> our</w:t>
      </w:r>
      <w:r w:rsidRPr="009408E5">
        <w:rPr>
          <w:sz w:val="24"/>
          <w:szCs w:val="24"/>
        </w:rPr>
        <w:t xml:space="preserve"> activities</w:t>
      </w:r>
      <w:r w:rsidR="009408E5" w:rsidRPr="009408E5">
        <w:rPr>
          <w:sz w:val="24"/>
          <w:szCs w:val="24"/>
        </w:rPr>
        <w:t xml:space="preserve"> and </w:t>
      </w:r>
      <w:r w:rsidRPr="009408E5">
        <w:rPr>
          <w:sz w:val="24"/>
          <w:szCs w:val="24"/>
        </w:rPr>
        <w:t>share</w:t>
      </w:r>
      <w:r w:rsidR="009408E5" w:rsidRPr="009408E5">
        <w:rPr>
          <w:sz w:val="24"/>
          <w:szCs w:val="24"/>
        </w:rPr>
        <w:t>s</w:t>
      </w:r>
      <w:r w:rsidRPr="009408E5">
        <w:rPr>
          <w:sz w:val="24"/>
          <w:szCs w:val="24"/>
        </w:rPr>
        <w:t xml:space="preserve"> </w:t>
      </w:r>
      <w:r w:rsidR="009408E5" w:rsidRPr="009408E5">
        <w:rPr>
          <w:sz w:val="24"/>
          <w:szCs w:val="24"/>
        </w:rPr>
        <w:t xml:space="preserve">the </w:t>
      </w:r>
      <w:r w:rsidRPr="009408E5">
        <w:rPr>
          <w:sz w:val="24"/>
          <w:szCs w:val="24"/>
        </w:rPr>
        <w:t>program</w:t>
      </w:r>
      <w:r w:rsidR="009408E5" w:rsidRPr="009408E5">
        <w:rPr>
          <w:sz w:val="24"/>
          <w:szCs w:val="24"/>
        </w:rPr>
        <w:t>’s</w:t>
      </w:r>
      <w:r w:rsidRPr="009408E5">
        <w:rPr>
          <w:sz w:val="24"/>
          <w:szCs w:val="24"/>
        </w:rPr>
        <w:t xml:space="preserve"> direction</w:t>
      </w:r>
      <w:r w:rsidR="009408E5" w:rsidRPr="009408E5">
        <w:rPr>
          <w:sz w:val="24"/>
          <w:szCs w:val="24"/>
        </w:rPr>
        <w:t>.</w:t>
      </w:r>
    </w:p>
    <w:p w14:paraId="678FA890" w14:textId="0166776C" w:rsidR="00D758B5" w:rsidRPr="003D30CC" w:rsidRDefault="003B7B99">
      <w:pPr>
        <w:rPr>
          <w:rFonts w:eastAsiaTheme="majorEastAsia" w:cstheme="minorHAnsi"/>
          <w:color w:val="0046AD"/>
          <w:spacing w:val="-10"/>
          <w:kern w:val="28"/>
          <w:sz w:val="48"/>
          <w:szCs w:val="52"/>
        </w:rPr>
      </w:pPr>
      <w:r w:rsidRPr="0072693E">
        <w:rPr>
          <w:noProof/>
        </w:rPr>
        <w:drawing>
          <wp:anchor distT="0" distB="0" distL="114300" distR="114300" simplePos="0" relativeHeight="251716608" behindDoc="1" locked="0" layoutInCell="1" allowOverlap="1" wp14:anchorId="4169D220" wp14:editId="03653773">
            <wp:simplePos x="0" y="0"/>
            <wp:positionH relativeFrom="column">
              <wp:posOffset>4930140</wp:posOffset>
            </wp:positionH>
            <wp:positionV relativeFrom="paragraph">
              <wp:posOffset>139065</wp:posOffset>
            </wp:positionV>
            <wp:extent cx="1310640" cy="1624330"/>
            <wp:effectExtent l="0" t="0" r="3810" b="0"/>
            <wp:wrapTight wrapText="bothSides">
              <wp:wrapPolygon edited="0">
                <wp:start x="0" y="0"/>
                <wp:lineTo x="0" y="21279"/>
                <wp:lineTo x="21349" y="21279"/>
                <wp:lineTo x="2134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8902" t="1009" r="42392" b="27333"/>
                    <a:stretch/>
                  </pic:blipFill>
                  <pic:spPr bwMode="auto">
                    <a:xfrm>
                      <a:off x="0" y="0"/>
                      <a:ext cx="1310640" cy="1624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58B5" w:rsidRPr="003D30CC">
        <w:rPr>
          <w:rFonts w:eastAsiaTheme="majorEastAsia" w:cstheme="minorHAnsi"/>
          <w:color w:val="0046AD"/>
          <w:spacing w:val="-10"/>
          <w:kern w:val="28"/>
          <w:sz w:val="48"/>
          <w:szCs w:val="52"/>
        </w:rPr>
        <w:t xml:space="preserve">Letter </w:t>
      </w:r>
      <w:r w:rsidR="003D30CC">
        <w:rPr>
          <w:rFonts w:eastAsiaTheme="majorEastAsia" w:cstheme="minorHAnsi"/>
          <w:color w:val="0046AD"/>
          <w:spacing w:val="-10"/>
          <w:kern w:val="28"/>
          <w:sz w:val="48"/>
          <w:szCs w:val="52"/>
        </w:rPr>
        <w:t>f</w:t>
      </w:r>
      <w:r w:rsidR="00D758B5" w:rsidRPr="003D30CC">
        <w:rPr>
          <w:rFonts w:eastAsiaTheme="majorEastAsia" w:cstheme="minorHAnsi"/>
          <w:color w:val="0046AD"/>
          <w:spacing w:val="-10"/>
          <w:kern w:val="28"/>
          <w:sz w:val="48"/>
          <w:szCs w:val="52"/>
        </w:rPr>
        <w:t>rom the Chief Privacy Officer</w:t>
      </w:r>
    </w:p>
    <w:p w14:paraId="6BE92DCD" w14:textId="2E154D1A" w:rsidR="00635C69" w:rsidRDefault="00635C69" w:rsidP="00635C69">
      <w:pPr>
        <w:rPr>
          <w:rFonts w:cstheme="minorHAnsi"/>
          <w:sz w:val="24"/>
          <w:szCs w:val="24"/>
        </w:rPr>
      </w:pPr>
      <w:r>
        <w:rPr>
          <w:rFonts w:cstheme="minorHAnsi"/>
          <w:sz w:val="24"/>
          <w:szCs w:val="24"/>
        </w:rPr>
        <w:t xml:space="preserve">I was pleased to return to the City as Chief Privacy Officer in July 2017 and resume the work we started in 2015 to create the City of Seattle’s Privacy Program. </w:t>
      </w:r>
      <w:r w:rsidR="006F4E59">
        <w:rPr>
          <w:rFonts w:cstheme="minorHAnsi"/>
          <w:sz w:val="24"/>
          <w:szCs w:val="24"/>
        </w:rPr>
        <w:t>Information</w:t>
      </w:r>
      <w:r>
        <w:rPr>
          <w:rFonts w:cstheme="minorHAnsi"/>
          <w:sz w:val="24"/>
          <w:szCs w:val="24"/>
        </w:rPr>
        <w:t xml:space="preserve"> and technology </w:t>
      </w:r>
      <w:r w:rsidR="006F4E59">
        <w:rPr>
          <w:rFonts w:cstheme="minorHAnsi"/>
          <w:sz w:val="24"/>
          <w:szCs w:val="24"/>
        </w:rPr>
        <w:t>transparency are</w:t>
      </w:r>
      <w:r>
        <w:rPr>
          <w:rFonts w:cstheme="minorHAnsi"/>
          <w:sz w:val="24"/>
          <w:szCs w:val="24"/>
        </w:rPr>
        <w:t xml:space="preserve"> critical to </w:t>
      </w:r>
      <w:r w:rsidR="00112527">
        <w:rPr>
          <w:rFonts w:cstheme="minorHAnsi"/>
          <w:sz w:val="24"/>
          <w:szCs w:val="24"/>
        </w:rPr>
        <w:t xml:space="preserve">safeguard </w:t>
      </w:r>
      <w:r>
        <w:rPr>
          <w:rFonts w:cstheme="minorHAnsi"/>
          <w:sz w:val="24"/>
          <w:szCs w:val="24"/>
        </w:rPr>
        <w:t>public trust in government</w:t>
      </w:r>
      <w:r w:rsidR="006F4E59">
        <w:rPr>
          <w:rFonts w:cstheme="minorHAnsi"/>
          <w:sz w:val="24"/>
          <w:szCs w:val="24"/>
        </w:rPr>
        <w:t>. T</w:t>
      </w:r>
      <w:r>
        <w:rPr>
          <w:rFonts w:cstheme="minorHAnsi"/>
          <w:sz w:val="24"/>
          <w:szCs w:val="24"/>
        </w:rPr>
        <w:t>he City</w:t>
      </w:r>
      <w:r w:rsidR="006F4E59">
        <w:rPr>
          <w:rFonts w:cstheme="minorHAnsi"/>
          <w:sz w:val="24"/>
          <w:szCs w:val="24"/>
        </w:rPr>
        <w:t xml:space="preserve"> of Seattle’s</w:t>
      </w:r>
      <w:r>
        <w:rPr>
          <w:rFonts w:cstheme="minorHAnsi"/>
          <w:sz w:val="24"/>
          <w:szCs w:val="24"/>
        </w:rPr>
        <w:t xml:space="preserve"> innovative program has led the way nationally for municipalities to </w:t>
      </w:r>
      <w:r w:rsidR="00112527">
        <w:rPr>
          <w:rFonts w:cstheme="minorHAnsi"/>
          <w:sz w:val="24"/>
          <w:szCs w:val="24"/>
        </w:rPr>
        <w:t xml:space="preserve">ensure public </w:t>
      </w:r>
      <w:r>
        <w:rPr>
          <w:rFonts w:cstheme="minorHAnsi"/>
          <w:sz w:val="24"/>
          <w:szCs w:val="24"/>
        </w:rPr>
        <w:t xml:space="preserve">privacy. </w:t>
      </w:r>
    </w:p>
    <w:p w14:paraId="683067D7" w14:textId="265A81A3" w:rsidR="00635C69" w:rsidRDefault="00635C69" w:rsidP="00635C69">
      <w:pPr>
        <w:rPr>
          <w:rFonts w:cstheme="minorHAnsi"/>
          <w:sz w:val="24"/>
          <w:szCs w:val="24"/>
        </w:rPr>
      </w:pPr>
      <w:r>
        <w:rPr>
          <w:rFonts w:cstheme="minorHAnsi"/>
          <w:sz w:val="24"/>
          <w:szCs w:val="24"/>
        </w:rPr>
        <w:t xml:space="preserve">The intersection of municipal government and technology, </w:t>
      </w:r>
      <w:r w:rsidR="00D27FFD">
        <w:rPr>
          <w:rFonts w:cstheme="minorHAnsi"/>
          <w:sz w:val="24"/>
          <w:szCs w:val="24"/>
        </w:rPr>
        <w:t>in the use of big data analytics, the growth of the Internet of things, machine learning and artificial intelligence, facial recognition and social media analytics</w:t>
      </w:r>
      <w:r w:rsidR="00D9343E">
        <w:rPr>
          <w:rFonts w:cstheme="minorHAnsi"/>
          <w:sz w:val="24"/>
          <w:szCs w:val="24"/>
        </w:rPr>
        <w:t xml:space="preserve"> for </w:t>
      </w:r>
      <w:r w:rsidR="00E6281B">
        <w:rPr>
          <w:rFonts w:cstheme="minorHAnsi"/>
          <w:sz w:val="24"/>
          <w:szCs w:val="24"/>
        </w:rPr>
        <w:t>example,</w:t>
      </w:r>
      <w:r w:rsidR="00E6281B" w:rsidDel="00D9343E">
        <w:rPr>
          <w:rFonts w:cstheme="minorHAnsi"/>
          <w:sz w:val="24"/>
          <w:szCs w:val="24"/>
        </w:rPr>
        <w:t xml:space="preserve"> </w:t>
      </w:r>
      <w:r w:rsidR="00E6281B">
        <w:rPr>
          <w:rFonts w:cstheme="minorHAnsi"/>
          <w:sz w:val="24"/>
          <w:szCs w:val="24"/>
        </w:rPr>
        <w:t>increases</w:t>
      </w:r>
      <w:r>
        <w:rPr>
          <w:rFonts w:cstheme="minorHAnsi"/>
          <w:sz w:val="24"/>
          <w:szCs w:val="24"/>
        </w:rPr>
        <w:t xml:space="preserve"> public concern about how individuals’ information is collected and used. Information collection and use practices that are acceptable in the private sector for convenience, comfort or entertainment often appears intrusive when used in the government setting. </w:t>
      </w:r>
    </w:p>
    <w:p w14:paraId="240C90BA" w14:textId="77777777" w:rsidR="00635C69" w:rsidRDefault="00635C69" w:rsidP="00635C69">
      <w:pPr>
        <w:rPr>
          <w:rFonts w:cstheme="minorHAnsi"/>
          <w:sz w:val="24"/>
          <w:szCs w:val="24"/>
        </w:rPr>
      </w:pPr>
      <w:r>
        <w:rPr>
          <w:rFonts w:cstheme="minorHAnsi"/>
          <w:sz w:val="24"/>
          <w:szCs w:val="24"/>
        </w:rPr>
        <w:t xml:space="preserve">This is further evidenced in the 2017 update to the Seattle Surveillance Ordinance, providing Council and public oversight in the review and approval of technologies for use in investigations. Primarily targeted at police technologies, the ordinance and subsequent amendments involve all City technology acquisitions that meet the definition of surveillance. This added component of the Privacy Program has created additional opportunities for public interaction, comment and education about City privacy practices. </w:t>
      </w:r>
    </w:p>
    <w:p w14:paraId="1118FF72" w14:textId="77777777" w:rsidR="00635C69" w:rsidRDefault="00635C69" w:rsidP="00635C69">
      <w:pPr>
        <w:rPr>
          <w:rFonts w:cstheme="minorHAnsi"/>
          <w:sz w:val="24"/>
          <w:szCs w:val="24"/>
        </w:rPr>
      </w:pPr>
      <w:r>
        <w:rPr>
          <w:rFonts w:cstheme="minorHAnsi"/>
          <w:sz w:val="24"/>
          <w:szCs w:val="24"/>
        </w:rPr>
        <w:t>We continue to grow the Privacy Program, with new tools, personnel and service offerings to assist the City in meeting the privacy and transparency commitments we have made to the public.</w:t>
      </w:r>
    </w:p>
    <w:p w14:paraId="208531ED" w14:textId="4278E406" w:rsidR="002D44E6" w:rsidRDefault="002D44E6" w:rsidP="002D44E6">
      <w:pPr>
        <w:spacing w:after="0"/>
        <w:rPr>
          <w:rFonts w:cstheme="minorHAnsi"/>
          <w:sz w:val="24"/>
          <w:szCs w:val="24"/>
        </w:rPr>
      </w:pPr>
      <w:r>
        <w:rPr>
          <w:rFonts w:cstheme="minorHAnsi"/>
          <w:sz w:val="24"/>
          <w:szCs w:val="24"/>
        </w:rPr>
        <w:t>Ginger Armbruster,</w:t>
      </w:r>
    </w:p>
    <w:p w14:paraId="32D09080" w14:textId="37232FB0" w:rsidR="002D44E6" w:rsidRPr="009408E5" w:rsidRDefault="002D44E6">
      <w:pPr>
        <w:rPr>
          <w:rFonts w:cstheme="minorHAnsi"/>
          <w:sz w:val="24"/>
          <w:szCs w:val="24"/>
        </w:rPr>
      </w:pPr>
      <w:r>
        <w:rPr>
          <w:rFonts w:cstheme="minorHAnsi"/>
          <w:sz w:val="24"/>
          <w:szCs w:val="24"/>
        </w:rPr>
        <w:t>Chief Privacy Officer</w:t>
      </w:r>
    </w:p>
    <w:tbl>
      <w:tblPr>
        <w:tblStyle w:val="TableGrid"/>
        <w:tblW w:w="1007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315"/>
        <w:gridCol w:w="1530"/>
        <w:gridCol w:w="4230"/>
      </w:tblGrid>
      <w:tr w:rsidR="001C75FE" w14:paraId="0AC47896" w14:textId="77777777" w:rsidTr="00A03576">
        <w:tc>
          <w:tcPr>
            <w:tcW w:w="4315" w:type="dxa"/>
            <w:tcBorders>
              <w:top w:val="nil"/>
              <w:left w:val="nil"/>
              <w:bottom w:val="single" w:sz="4" w:space="0" w:color="BFBFBF"/>
              <w:right w:val="nil"/>
            </w:tcBorders>
          </w:tcPr>
          <w:p w14:paraId="4317F687" w14:textId="3209BA7C" w:rsidR="001C75FE" w:rsidRPr="003D30CC" w:rsidRDefault="00A03576" w:rsidP="00F57CEA">
            <w:pPr>
              <w:spacing w:before="60" w:after="60"/>
              <w:rPr>
                <w:sz w:val="26"/>
                <w:szCs w:val="26"/>
              </w:rPr>
            </w:pPr>
            <w:r w:rsidRPr="003D30CC">
              <w:rPr>
                <w:rFonts w:eastAsiaTheme="majorEastAsia" w:cstheme="minorHAnsi"/>
                <w:color w:val="0046AD"/>
                <w:spacing w:val="-10"/>
                <w:kern w:val="28"/>
                <w:sz w:val="48"/>
                <w:szCs w:val="48"/>
              </w:rPr>
              <w:t>Content</w:t>
            </w:r>
          </w:p>
        </w:tc>
        <w:tc>
          <w:tcPr>
            <w:tcW w:w="1530" w:type="dxa"/>
            <w:tcBorders>
              <w:top w:val="nil"/>
              <w:left w:val="nil"/>
              <w:bottom w:val="single" w:sz="4" w:space="0" w:color="BFBFBF"/>
              <w:right w:val="nil"/>
            </w:tcBorders>
          </w:tcPr>
          <w:p w14:paraId="09596FF7" w14:textId="77777777" w:rsidR="001C75FE" w:rsidRPr="003D30CC" w:rsidRDefault="001C75FE" w:rsidP="00F57CEA">
            <w:pPr>
              <w:spacing w:before="60" w:after="60"/>
              <w:jc w:val="center"/>
              <w:rPr>
                <w:sz w:val="26"/>
                <w:szCs w:val="26"/>
              </w:rPr>
            </w:pPr>
          </w:p>
        </w:tc>
        <w:tc>
          <w:tcPr>
            <w:tcW w:w="4230" w:type="dxa"/>
            <w:tcBorders>
              <w:top w:val="nil"/>
              <w:left w:val="nil"/>
              <w:bottom w:val="nil"/>
              <w:right w:val="nil"/>
            </w:tcBorders>
          </w:tcPr>
          <w:p w14:paraId="4728FED1" w14:textId="01236771" w:rsidR="001C75FE" w:rsidRPr="001C75FE" w:rsidRDefault="001C75FE" w:rsidP="00A03576">
            <w:pPr>
              <w:spacing w:before="60" w:after="60"/>
              <w:ind w:left="340"/>
              <w:rPr>
                <w:color w:val="0046AD"/>
                <w:sz w:val="36"/>
              </w:rPr>
            </w:pPr>
            <w:r w:rsidRPr="00A03576">
              <w:rPr>
                <w:rFonts w:eastAsiaTheme="majorEastAsia" w:cstheme="minorHAnsi"/>
                <w:color w:val="0046AD"/>
                <w:spacing w:val="-10"/>
                <w:kern w:val="28"/>
                <w:sz w:val="48"/>
                <w:szCs w:val="48"/>
              </w:rPr>
              <w:t xml:space="preserve">Privacy </w:t>
            </w:r>
            <w:r w:rsidR="00A03576">
              <w:rPr>
                <w:rFonts w:eastAsiaTheme="majorEastAsia" w:cstheme="minorHAnsi"/>
                <w:color w:val="0046AD"/>
                <w:spacing w:val="-10"/>
                <w:kern w:val="28"/>
                <w:sz w:val="48"/>
                <w:szCs w:val="48"/>
              </w:rPr>
              <w:t xml:space="preserve">Office </w:t>
            </w:r>
            <w:r w:rsidRPr="00A03576">
              <w:rPr>
                <w:rFonts w:eastAsiaTheme="majorEastAsia" w:cstheme="minorHAnsi"/>
                <w:color w:val="0046AD"/>
                <w:spacing w:val="-10"/>
                <w:kern w:val="28"/>
                <w:sz w:val="48"/>
                <w:szCs w:val="48"/>
              </w:rPr>
              <w:t>Team</w:t>
            </w:r>
          </w:p>
        </w:tc>
      </w:tr>
      <w:tr w:rsidR="00F57CEA" w14:paraId="1B25B528" w14:textId="25B778CF" w:rsidTr="00A03576">
        <w:tc>
          <w:tcPr>
            <w:tcW w:w="4315" w:type="dxa"/>
            <w:tcBorders>
              <w:top w:val="single" w:sz="4" w:space="0" w:color="BFBFBF"/>
              <w:left w:val="single" w:sz="4" w:space="0" w:color="BFBFBF"/>
              <w:bottom w:val="single" w:sz="4" w:space="0" w:color="BFBFBF"/>
              <w:right w:val="single" w:sz="4" w:space="0" w:color="BFBFBF"/>
            </w:tcBorders>
          </w:tcPr>
          <w:p w14:paraId="285D366E" w14:textId="763494C5" w:rsidR="00F57CEA" w:rsidRPr="003D30CC" w:rsidRDefault="00470577" w:rsidP="00F57CEA">
            <w:pPr>
              <w:spacing w:before="60" w:after="60"/>
              <w:rPr>
                <w:sz w:val="26"/>
                <w:szCs w:val="26"/>
              </w:rPr>
            </w:pPr>
            <w:r>
              <w:rPr>
                <w:sz w:val="26"/>
                <w:szCs w:val="26"/>
              </w:rPr>
              <w:t>About the Privacy Program</w:t>
            </w:r>
          </w:p>
        </w:tc>
        <w:tc>
          <w:tcPr>
            <w:tcW w:w="1530" w:type="dxa"/>
            <w:tcBorders>
              <w:top w:val="single" w:sz="4" w:space="0" w:color="BFBFBF"/>
              <w:left w:val="single" w:sz="4" w:space="0" w:color="BFBFBF"/>
              <w:bottom w:val="single" w:sz="4" w:space="0" w:color="BFBFBF"/>
              <w:right w:val="single" w:sz="4" w:space="0" w:color="BFBFBF"/>
            </w:tcBorders>
          </w:tcPr>
          <w:p w14:paraId="1AFDF17B" w14:textId="77777777" w:rsidR="00F57CEA" w:rsidRPr="003D30CC" w:rsidRDefault="00F57CEA" w:rsidP="00F57CEA">
            <w:pPr>
              <w:spacing w:before="60" w:after="60"/>
              <w:jc w:val="center"/>
              <w:rPr>
                <w:sz w:val="26"/>
                <w:szCs w:val="26"/>
              </w:rPr>
            </w:pPr>
            <w:r w:rsidRPr="003D30CC">
              <w:rPr>
                <w:sz w:val="26"/>
                <w:szCs w:val="26"/>
              </w:rPr>
              <w:t>page 3</w:t>
            </w:r>
          </w:p>
        </w:tc>
        <w:tc>
          <w:tcPr>
            <w:tcW w:w="4230" w:type="dxa"/>
            <w:vMerge w:val="restart"/>
            <w:tcBorders>
              <w:top w:val="nil"/>
              <w:left w:val="single" w:sz="4" w:space="0" w:color="BFBFBF"/>
              <w:bottom w:val="nil"/>
              <w:right w:val="nil"/>
            </w:tcBorders>
          </w:tcPr>
          <w:p w14:paraId="03028683" w14:textId="77777777" w:rsidR="00F57CEA" w:rsidRPr="001C75FE" w:rsidRDefault="00F57CEA" w:rsidP="00F57CEA">
            <w:pPr>
              <w:ind w:left="346"/>
              <w:contextualSpacing/>
            </w:pPr>
            <w:r w:rsidRPr="001C75FE">
              <w:t>Ginger Armbruster, Chief Privacy Officer</w:t>
            </w:r>
          </w:p>
          <w:p w14:paraId="12EEFD86" w14:textId="77777777" w:rsidR="00F57CEA" w:rsidRPr="001C75FE" w:rsidRDefault="00F57CEA" w:rsidP="00F57CEA">
            <w:pPr>
              <w:ind w:left="346"/>
              <w:contextualSpacing/>
            </w:pPr>
            <w:r w:rsidRPr="001C75FE">
              <w:t>Dylan Morris, Privacy Program Manger</w:t>
            </w:r>
          </w:p>
          <w:p w14:paraId="7580BE6B" w14:textId="77777777" w:rsidR="00F57CEA" w:rsidRPr="001C75FE" w:rsidRDefault="00F57CEA" w:rsidP="00F57CEA">
            <w:pPr>
              <w:ind w:left="346"/>
              <w:contextualSpacing/>
            </w:pPr>
            <w:r w:rsidRPr="001C75FE">
              <w:t>Sarah Carrier, Senior Privacy Specialist</w:t>
            </w:r>
          </w:p>
          <w:p w14:paraId="00B4310B" w14:textId="77777777" w:rsidR="00F57CEA" w:rsidRPr="001C75FE" w:rsidRDefault="00F57CEA" w:rsidP="00F57CEA">
            <w:pPr>
              <w:spacing w:before="60" w:after="60"/>
              <w:ind w:left="346"/>
              <w:contextualSpacing/>
            </w:pPr>
            <w:r w:rsidRPr="001C75FE">
              <w:t>Nathan Merrells, Privacy Specialist</w:t>
            </w:r>
          </w:p>
          <w:p w14:paraId="15BE9BD6" w14:textId="77777777" w:rsidR="00420C86" w:rsidRPr="001C75FE" w:rsidRDefault="00420C86" w:rsidP="00F57CEA">
            <w:pPr>
              <w:spacing w:before="60" w:after="60"/>
              <w:ind w:left="346"/>
              <w:contextualSpacing/>
            </w:pPr>
            <w:r w:rsidRPr="001C75FE">
              <w:t>Omari Stringer, Graduate Fellow</w:t>
            </w:r>
          </w:p>
          <w:p w14:paraId="56EF82DB" w14:textId="3454B259" w:rsidR="00420C86" w:rsidRPr="003D30CC" w:rsidRDefault="00420C86" w:rsidP="00F57CEA">
            <w:pPr>
              <w:spacing w:before="60" w:after="60"/>
              <w:ind w:left="346"/>
              <w:contextualSpacing/>
              <w:rPr>
                <w:sz w:val="26"/>
                <w:szCs w:val="26"/>
              </w:rPr>
            </w:pPr>
            <w:r w:rsidRPr="001C75FE">
              <w:t>Peggy Wang, Graduate Fellow</w:t>
            </w:r>
          </w:p>
        </w:tc>
      </w:tr>
      <w:tr w:rsidR="00F57CEA" w14:paraId="3FE05336" w14:textId="0FA33F30" w:rsidTr="00A03576">
        <w:tc>
          <w:tcPr>
            <w:tcW w:w="4315" w:type="dxa"/>
            <w:tcBorders>
              <w:top w:val="single" w:sz="4" w:space="0" w:color="BFBFBF"/>
              <w:right w:val="single" w:sz="4" w:space="0" w:color="BFBFBF"/>
            </w:tcBorders>
          </w:tcPr>
          <w:p w14:paraId="1087F3EB" w14:textId="29FB1931" w:rsidR="00F57CEA" w:rsidRPr="003D30CC" w:rsidRDefault="00871AF3" w:rsidP="00644DE4">
            <w:pPr>
              <w:spacing w:before="60" w:after="60"/>
              <w:rPr>
                <w:sz w:val="26"/>
                <w:szCs w:val="26"/>
              </w:rPr>
            </w:pPr>
            <w:r>
              <w:rPr>
                <w:sz w:val="26"/>
                <w:szCs w:val="26"/>
              </w:rPr>
              <w:t>Key Performance</w:t>
            </w:r>
            <w:r w:rsidR="00F57CEA">
              <w:rPr>
                <w:sz w:val="26"/>
                <w:szCs w:val="26"/>
              </w:rPr>
              <w:t xml:space="preserve"> Indicators</w:t>
            </w:r>
          </w:p>
        </w:tc>
        <w:tc>
          <w:tcPr>
            <w:tcW w:w="1530" w:type="dxa"/>
            <w:tcBorders>
              <w:top w:val="single" w:sz="4" w:space="0" w:color="BFBFBF"/>
              <w:left w:val="single" w:sz="4" w:space="0" w:color="BFBFBF"/>
              <w:bottom w:val="single" w:sz="4" w:space="0" w:color="BFBFBF"/>
              <w:right w:val="single" w:sz="4" w:space="0" w:color="BFBFBF"/>
            </w:tcBorders>
          </w:tcPr>
          <w:p w14:paraId="4AA53B4A" w14:textId="76F74FA7" w:rsidR="00F57CEA" w:rsidRPr="003D30CC" w:rsidRDefault="00F57CEA" w:rsidP="00644DE4">
            <w:pPr>
              <w:spacing w:before="60" w:after="60"/>
              <w:jc w:val="center"/>
              <w:rPr>
                <w:sz w:val="26"/>
                <w:szCs w:val="26"/>
              </w:rPr>
            </w:pPr>
            <w:r>
              <w:rPr>
                <w:sz w:val="26"/>
                <w:szCs w:val="26"/>
              </w:rPr>
              <w:t>page 4</w:t>
            </w:r>
          </w:p>
        </w:tc>
        <w:tc>
          <w:tcPr>
            <w:tcW w:w="4230" w:type="dxa"/>
            <w:vMerge/>
            <w:tcBorders>
              <w:top w:val="nil"/>
              <w:left w:val="single" w:sz="4" w:space="0" w:color="BFBFBF"/>
              <w:bottom w:val="nil"/>
              <w:right w:val="nil"/>
            </w:tcBorders>
          </w:tcPr>
          <w:p w14:paraId="0757FAEE" w14:textId="77777777" w:rsidR="00F57CEA" w:rsidRDefault="00F57CEA" w:rsidP="00644DE4">
            <w:pPr>
              <w:spacing w:before="60" w:after="60"/>
              <w:jc w:val="center"/>
              <w:rPr>
                <w:sz w:val="26"/>
                <w:szCs w:val="26"/>
              </w:rPr>
            </w:pPr>
          </w:p>
        </w:tc>
      </w:tr>
      <w:tr w:rsidR="00F57CEA" w14:paraId="2165BFA0" w14:textId="6A955459" w:rsidTr="00F4258B">
        <w:tc>
          <w:tcPr>
            <w:tcW w:w="4315" w:type="dxa"/>
            <w:tcBorders>
              <w:right w:val="single" w:sz="4" w:space="0" w:color="BFBFBF"/>
            </w:tcBorders>
          </w:tcPr>
          <w:p w14:paraId="10A37F39" w14:textId="7A6BD352" w:rsidR="00F57CEA" w:rsidRPr="003D30CC" w:rsidRDefault="003854AD" w:rsidP="00644DE4">
            <w:pPr>
              <w:spacing w:before="60" w:after="60"/>
              <w:rPr>
                <w:sz w:val="26"/>
                <w:szCs w:val="26"/>
              </w:rPr>
            </w:pPr>
            <w:r>
              <w:rPr>
                <w:sz w:val="26"/>
                <w:szCs w:val="26"/>
              </w:rPr>
              <w:t>Key Accomplishments</w:t>
            </w:r>
          </w:p>
        </w:tc>
        <w:tc>
          <w:tcPr>
            <w:tcW w:w="1530" w:type="dxa"/>
            <w:tcBorders>
              <w:top w:val="single" w:sz="4" w:space="0" w:color="BFBFBF"/>
              <w:left w:val="single" w:sz="4" w:space="0" w:color="BFBFBF"/>
              <w:bottom w:val="single" w:sz="4" w:space="0" w:color="BFBFBF"/>
              <w:right w:val="single" w:sz="4" w:space="0" w:color="BFBFBF"/>
            </w:tcBorders>
          </w:tcPr>
          <w:p w14:paraId="6B547051" w14:textId="0A851BCC" w:rsidR="00F57CEA" w:rsidRPr="003D30CC" w:rsidRDefault="00F57CEA" w:rsidP="00644DE4">
            <w:pPr>
              <w:spacing w:before="60" w:after="60"/>
              <w:jc w:val="center"/>
              <w:rPr>
                <w:sz w:val="26"/>
                <w:szCs w:val="26"/>
              </w:rPr>
            </w:pPr>
            <w:r w:rsidRPr="003D30CC">
              <w:rPr>
                <w:sz w:val="26"/>
                <w:szCs w:val="26"/>
              </w:rPr>
              <w:t xml:space="preserve">page </w:t>
            </w:r>
            <w:r>
              <w:rPr>
                <w:sz w:val="26"/>
                <w:szCs w:val="26"/>
              </w:rPr>
              <w:t>5</w:t>
            </w:r>
          </w:p>
        </w:tc>
        <w:tc>
          <w:tcPr>
            <w:tcW w:w="4230" w:type="dxa"/>
            <w:vMerge/>
            <w:tcBorders>
              <w:top w:val="nil"/>
              <w:left w:val="single" w:sz="4" w:space="0" w:color="BFBFBF"/>
              <w:bottom w:val="nil"/>
              <w:right w:val="nil"/>
            </w:tcBorders>
          </w:tcPr>
          <w:p w14:paraId="79871BDB" w14:textId="77777777" w:rsidR="00F57CEA" w:rsidRPr="003D30CC" w:rsidRDefault="00F57CEA" w:rsidP="00644DE4">
            <w:pPr>
              <w:spacing w:before="60" w:after="60"/>
              <w:jc w:val="center"/>
              <w:rPr>
                <w:sz w:val="26"/>
                <w:szCs w:val="26"/>
              </w:rPr>
            </w:pPr>
          </w:p>
        </w:tc>
      </w:tr>
      <w:tr w:rsidR="00F57CEA" w14:paraId="139B7F9C" w14:textId="0DBFDD1C" w:rsidTr="00F4258B">
        <w:tc>
          <w:tcPr>
            <w:tcW w:w="4315" w:type="dxa"/>
            <w:tcBorders>
              <w:right w:val="single" w:sz="4" w:space="0" w:color="BFBFBF"/>
            </w:tcBorders>
          </w:tcPr>
          <w:p w14:paraId="57751BB0" w14:textId="77777777" w:rsidR="00F57CEA" w:rsidRPr="003D30CC" w:rsidRDefault="00F57CEA" w:rsidP="00644DE4">
            <w:pPr>
              <w:spacing w:before="60" w:after="60"/>
              <w:rPr>
                <w:sz w:val="26"/>
                <w:szCs w:val="26"/>
              </w:rPr>
            </w:pPr>
            <w:r w:rsidRPr="003D30CC">
              <w:rPr>
                <w:sz w:val="26"/>
                <w:szCs w:val="26"/>
              </w:rPr>
              <w:t>Surveillance Review</w:t>
            </w:r>
          </w:p>
        </w:tc>
        <w:tc>
          <w:tcPr>
            <w:tcW w:w="1530" w:type="dxa"/>
            <w:tcBorders>
              <w:top w:val="single" w:sz="4" w:space="0" w:color="BFBFBF"/>
              <w:left w:val="single" w:sz="4" w:space="0" w:color="BFBFBF"/>
              <w:bottom w:val="single" w:sz="4" w:space="0" w:color="BFBFBF"/>
              <w:right w:val="single" w:sz="4" w:space="0" w:color="BFBFBF"/>
            </w:tcBorders>
          </w:tcPr>
          <w:p w14:paraId="42B4227A" w14:textId="6ECCE7F1" w:rsidR="00F57CEA" w:rsidRPr="003D30CC" w:rsidRDefault="00F57CEA" w:rsidP="00644DE4">
            <w:pPr>
              <w:spacing w:before="60" w:after="60"/>
              <w:jc w:val="center"/>
              <w:rPr>
                <w:sz w:val="26"/>
                <w:szCs w:val="26"/>
              </w:rPr>
            </w:pPr>
            <w:r w:rsidRPr="003D30CC">
              <w:rPr>
                <w:sz w:val="26"/>
                <w:szCs w:val="26"/>
              </w:rPr>
              <w:t xml:space="preserve">page </w:t>
            </w:r>
            <w:r>
              <w:rPr>
                <w:sz w:val="26"/>
                <w:szCs w:val="26"/>
              </w:rPr>
              <w:t>6</w:t>
            </w:r>
          </w:p>
        </w:tc>
        <w:tc>
          <w:tcPr>
            <w:tcW w:w="4230" w:type="dxa"/>
            <w:vMerge/>
            <w:tcBorders>
              <w:top w:val="nil"/>
              <w:left w:val="single" w:sz="4" w:space="0" w:color="BFBFBF"/>
              <w:bottom w:val="nil"/>
              <w:right w:val="nil"/>
            </w:tcBorders>
          </w:tcPr>
          <w:p w14:paraId="3AAB7903" w14:textId="77777777" w:rsidR="00F57CEA" w:rsidRPr="003D30CC" w:rsidRDefault="00F57CEA" w:rsidP="00644DE4">
            <w:pPr>
              <w:spacing w:before="60" w:after="60"/>
              <w:jc w:val="center"/>
              <w:rPr>
                <w:sz w:val="26"/>
                <w:szCs w:val="26"/>
              </w:rPr>
            </w:pPr>
          </w:p>
        </w:tc>
      </w:tr>
    </w:tbl>
    <w:p w14:paraId="53BFDE25" w14:textId="77777777" w:rsidR="00D758B5" w:rsidRDefault="00D758B5"/>
    <w:p w14:paraId="1CF992A0" w14:textId="6A82FAB9" w:rsidR="009408E5" w:rsidRPr="009408E5" w:rsidRDefault="007C65B5" w:rsidP="00553375">
      <w:pPr>
        <w:ind w:right="2016"/>
        <w:rPr>
          <w:rFonts w:eastAsiaTheme="majorEastAsia" w:cstheme="minorHAnsi"/>
          <w:color w:val="0046AD"/>
          <w:spacing w:val="-10"/>
          <w:kern w:val="28"/>
          <w:sz w:val="48"/>
          <w:szCs w:val="48"/>
        </w:rPr>
      </w:pPr>
      <w:r>
        <w:rPr>
          <w:noProof/>
          <w:sz w:val="24"/>
          <w:szCs w:val="24"/>
        </w:rPr>
        <w:lastRenderedPageBreak/>
        <w:drawing>
          <wp:anchor distT="0" distB="0" distL="114300" distR="114300" simplePos="0" relativeHeight="251717632" behindDoc="1" locked="0" layoutInCell="1" allowOverlap="1" wp14:anchorId="2C38F987" wp14:editId="286005F5">
            <wp:simplePos x="0" y="0"/>
            <wp:positionH relativeFrom="column">
              <wp:posOffset>5821680</wp:posOffset>
            </wp:positionH>
            <wp:positionV relativeFrom="paragraph">
              <wp:posOffset>-716280</wp:posOffset>
            </wp:positionV>
            <wp:extent cx="1225550" cy="10034905"/>
            <wp:effectExtent l="0" t="0" r="0"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11060" t="3516"/>
                    <a:stretch/>
                  </pic:blipFill>
                  <pic:spPr bwMode="auto">
                    <a:xfrm>
                      <a:off x="0" y="0"/>
                      <a:ext cx="1225550" cy="10034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08E5" w:rsidRPr="009408E5">
        <w:rPr>
          <w:rFonts w:eastAsiaTheme="majorEastAsia" w:cstheme="minorHAnsi"/>
          <w:color w:val="0046AD"/>
          <w:spacing w:val="-10"/>
          <w:kern w:val="28"/>
          <w:sz w:val="48"/>
          <w:szCs w:val="48"/>
        </w:rPr>
        <w:t>About the Privacy Program</w:t>
      </w:r>
    </w:p>
    <w:p w14:paraId="2D7ACD42" w14:textId="652C036A" w:rsidR="009408E5" w:rsidRPr="009408E5" w:rsidRDefault="009408E5" w:rsidP="00553375">
      <w:pPr>
        <w:ind w:right="2016"/>
        <w:rPr>
          <w:sz w:val="24"/>
          <w:szCs w:val="24"/>
        </w:rPr>
      </w:pPr>
      <w:r w:rsidRPr="009408E5">
        <w:rPr>
          <w:sz w:val="24"/>
          <w:szCs w:val="24"/>
        </w:rPr>
        <w:t>The privacy program is designed to provide the structure and guidance required for City departments to incorporate the appropriate privacy practices into daily operations and to build public trust and confidence in how we collect and manage the public’s personal information.</w:t>
      </w:r>
    </w:p>
    <w:p w14:paraId="5B211B3E" w14:textId="3C60D974" w:rsidR="009408E5" w:rsidRPr="009408E5" w:rsidRDefault="009408E5" w:rsidP="00553375">
      <w:pPr>
        <w:ind w:right="2016"/>
        <w:rPr>
          <w:sz w:val="24"/>
          <w:szCs w:val="24"/>
        </w:rPr>
      </w:pPr>
      <w:r w:rsidRPr="009408E5">
        <w:rPr>
          <w:sz w:val="24"/>
          <w:szCs w:val="24"/>
        </w:rPr>
        <w:t>In 2015, we designed a citywide Privacy Program to provide guidance and tools to City employees when working with personal information. We convened a group of representatives from across 15 City departments to create policies and practices to define and implement a citywide program to address our privacy commitments. Since that start, the program has continued to grow. We now conduct hundreds of privacy reviews each year about the technologies we use to deliver needed services to ensure that new and existing City programs across all of our many departments use and protect information we collect.</w:t>
      </w:r>
    </w:p>
    <w:p w14:paraId="5E17AC35" w14:textId="1185AD64" w:rsidR="009408E5" w:rsidRPr="00BC3CE7" w:rsidRDefault="00BC3CE7" w:rsidP="00BC3CE7">
      <w:pPr>
        <w:spacing w:before="120"/>
        <w:rPr>
          <w:rFonts w:eastAsiaTheme="majorEastAsia" w:cstheme="minorHAnsi"/>
          <w:color w:val="0046AD"/>
          <w:spacing w:val="-10"/>
          <w:kern w:val="28"/>
          <w:sz w:val="48"/>
          <w:szCs w:val="48"/>
        </w:rPr>
      </w:pPr>
      <w:r>
        <w:rPr>
          <w:rFonts w:eastAsiaTheme="majorEastAsia" w:cstheme="minorHAnsi"/>
          <w:color w:val="0046AD"/>
          <w:spacing w:val="-10"/>
          <w:kern w:val="28"/>
          <w:sz w:val="48"/>
          <w:szCs w:val="48"/>
        </w:rPr>
        <w:t>Advancing Program Maturity</w:t>
      </w:r>
    </w:p>
    <w:p w14:paraId="4868046F" w14:textId="4A388B77" w:rsidR="00385896" w:rsidRDefault="00DC488A" w:rsidP="00385896">
      <w:pPr>
        <w:ind w:right="2016"/>
        <w:rPr>
          <w:sz w:val="24"/>
          <w:szCs w:val="24"/>
        </w:rPr>
      </w:pPr>
      <w:r>
        <w:rPr>
          <w:sz w:val="24"/>
          <w:szCs w:val="24"/>
        </w:rPr>
        <w:t>Privacy is part of the department’s common goal of customer service for both the public and departments we serve</w:t>
      </w:r>
      <w:r w:rsidR="004D3321">
        <w:rPr>
          <w:sz w:val="24"/>
          <w:szCs w:val="24"/>
        </w:rPr>
        <w:t xml:space="preserve"> </w:t>
      </w:r>
      <w:r w:rsidR="00356D1D">
        <w:rPr>
          <w:sz w:val="24"/>
          <w:szCs w:val="24"/>
        </w:rPr>
        <w:t xml:space="preserve">by ensuring privacy reviews occur quickly, prioritizing </w:t>
      </w:r>
      <w:r w:rsidR="005151C8">
        <w:rPr>
          <w:sz w:val="24"/>
          <w:szCs w:val="24"/>
        </w:rPr>
        <w:t xml:space="preserve">shorter, more frequent </w:t>
      </w:r>
      <w:r w:rsidR="002A6278">
        <w:rPr>
          <w:sz w:val="24"/>
          <w:szCs w:val="24"/>
        </w:rPr>
        <w:t>reviews</w:t>
      </w:r>
      <w:r w:rsidR="005151C8">
        <w:rPr>
          <w:sz w:val="24"/>
          <w:szCs w:val="24"/>
        </w:rPr>
        <w:t xml:space="preserve"> </w:t>
      </w:r>
      <w:r w:rsidR="00E92EA5">
        <w:rPr>
          <w:sz w:val="24"/>
          <w:szCs w:val="24"/>
        </w:rPr>
        <w:t>along with</w:t>
      </w:r>
      <w:r w:rsidR="005151C8">
        <w:rPr>
          <w:sz w:val="24"/>
          <w:szCs w:val="24"/>
        </w:rPr>
        <w:t xml:space="preserve"> </w:t>
      </w:r>
      <w:r w:rsidR="004E5501">
        <w:rPr>
          <w:sz w:val="24"/>
          <w:szCs w:val="24"/>
        </w:rPr>
        <w:t>self-service tools</w:t>
      </w:r>
      <w:r w:rsidR="00E92EA5">
        <w:rPr>
          <w:sz w:val="24"/>
          <w:szCs w:val="24"/>
        </w:rPr>
        <w:t xml:space="preserve"> and</w:t>
      </w:r>
      <w:r w:rsidR="004E5501">
        <w:rPr>
          <w:sz w:val="24"/>
          <w:szCs w:val="24"/>
        </w:rPr>
        <w:t xml:space="preserve"> trainin</w:t>
      </w:r>
      <w:r w:rsidR="00E92EA5">
        <w:rPr>
          <w:sz w:val="24"/>
          <w:szCs w:val="24"/>
        </w:rPr>
        <w:t xml:space="preserve">g for City staff. </w:t>
      </w:r>
      <w:r w:rsidR="00BC3CE7">
        <w:rPr>
          <w:sz w:val="24"/>
          <w:szCs w:val="24"/>
        </w:rPr>
        <w:t xml:space="preserve"> </w:t>
      </w:r>
      <w:r w:rsidR="00385896">
        <w:rPr>
          <w:sz w:val="24"/>
          <w:szCs w:val="24"/>
        </w:rPr>
        <w:t>We use Lean principles and Kanban work management tools to ensure work flows constantly and quickly</w:t>
      </w:r>
      <w:r w:rsidR="003A4442">
        <w:rPr>
          <w:sz w:val="24"/>
          <w:szCs w:val="24"/>
        </w:rPr>
        <w:t>, prioritizing small iterative reviews over long</w:t>
      </w:r>
      <w:r w:rsidR="00ED6A48">
        <w:rPr>
          <w:sz w:val="24"/>
          <w:szCs w:val="24"/>
        </w:rPr>
        <w:t xml:space="preserve">, ineffective engagements. </w:t>
      </w:r>
      <w:r w:rsidR="00385896">
        <w:rPr>
          <w:sz w:val="24"/>
          <w:szCs w:val="24"/>
        </w:rPr>
        <w:t xml:space="preserve"> </w:t>
      </w:r>
    </w:p>
    <w:p w14:paraId="4981543C" w14:textId="41CFE503" w:rsidR="00BC3CE7" w:rsidRDefault="00BC3CE7" w:rsidP="00BC3CE7">
      <w:pPr>
        <w:ind w:right="1746"/>
        <w:rPr>
          <w:sz w:val="24"/>
          <w:szCs w:val="24"/>
        </w:rPr>
      </w:pPr>
      <w:r>
        <w:rPr>
          <w:sz w:val="24"/>
          <w:szCs w:val="24"/>
        </w:rPr>
        <w:t>The City’s privacy m</w:t>
      </w:r>
      <w:r w:rsidRPr="003F0891">
        <w:rPr>
          <w:sz w:val="24"/>
          <w:szCs w:val="24"/>
        </w:rPr>
        <w:t>aturity model</w:t>
      </w:r>
      <w:r>
        <w:rPr>
          <w:sz w:val="24"/>
          <w:szCs w:val="24"/>
        </w:rPr>
        <w:t xml:space="preserve"> was</w:t>
      </w:r>
      <w:r w:rsidRPr="003F0891">
        <w:rPr>
          <w:sz w:val="24"/>
          <w:szCs w:val="24"/>
        </w:rPr>
        <w:t xml:space="preserve"> </w:t>
      </w:r>
      <w:r>
        <w:rPr>
          <w:sz w:val="24"/>
          <w:szCs w:val="24"/>
        </w:rPr>
        <w:t xml:space="preserve">developed from International Association of Privacy Professionals (IAPP) frameworks for privacy programs.  </w:t>
      </w:r>
      <w:r w:rsidRPr="003F0891">
        <w:rPr>
          <w:sz w:val="24"/>
          <w:szCs w:val="24"/>
        </w:rPr>
        <w:t xml:space="preserve">In 2017 </w:t>
      </w:r>
      <w:r>
        <w:rPr>
          <w:sz w:val="24"/>
          <w:szCs w:val="24"/>
        </w:rPr>
        <w:t>Seattle was operating an</w:t>
      </w:r>
      <w:r w:rsidRPr="003F0891">
        <w:rPr>
          <w:sz w:val="24"/>
          <w:szCs w:val="24"/>
        </w:rPr>
        <w:t xml:space="preserve"> “Ad-Hoc” </w:t>
      </w:r>
      <w:r>
        <w:rPr>
          <w:sz w:val="24"/>
          <w:szCs w:val="24"/>
        </w:rPr>
        <w:t xml:space="preserve">Privacy Program. By using the P-Ops approach to privacy program management, the team implemented a series of strategic improvement projects to reach a “Defined” state in 2018. </w:t>
      </w:r>
    </w:p>
    <w:tbl>
      <w:tblPr>
        <w:tblStyle w:val="TableGrid"/>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755"/>
        <w:gridCol w:w="1755"/>
        <w:gridCol w:w="1885"/>
        <w:gridCol w:w="1620"/>
        <w:gridCol w:w="1884"/>
      </w:tblGrid>
      <w:tr w:rsidR="00BC3CE7" w14:paraId="080E0348" w14:textId="77777777" w:rsidTr="00682F9A">
        <w:trPr>
          <w:trHeight w:val="314"/>
        </w:trPr>
        <w:tc>
          <w:tcPr>
            <w:tcW w:w="1755" w:type="dxa"/>
            <w:shd w:val="clear" w:color="auto" w:fill="D9D9D9" w:themeFill="background1" w:themeFillShade="D9"/>
          </w:tcPr>
          <w:p w14:paraId="01897112" w14:textId="2464A360" w:rsidR="00BC3CE7" w:rsidRDefault="00682F9A" w:rsidP="0093493C">
            <w:r>
              <w:t>2017</w:t>
            </w:r>
          </w:p>
        </w:tc>
        <w:tc>
          <w:tcPr>
            <w:tcW w:w="3640" w:type="dxa"/>
            <w:gridSpan w:val="2"/>
            <w:shd w:val="clear" w:color="auto" w:fill="FFFFFF" w:themeFill="background1"/>
          </w:tcPr>
          <w:p w14:paraId="10C368E7" w14:textId="4614236F" w:rsidR="00BC3CE7" w:rsidRDefault="00BC3CE7" w:rsidP="0093493C">
            <w:r>
              <w:t>2018</w:t>
            </w:r>
          </w:p>
        </w:tc>
        <w:tc>
          <w:tcPr>
            <w:tcW w:w="3504" w:type="dxa"/>
            <w:gridSpan w:val="2"/>
            <w:tcBorders>
              <w:right w:val="nil"/>
            </w:tcBorders>
            <w:shd w:val="clear" w:color="auto" w:fill="D9D9D9" w:themeFill="background1" w:themeFillShade="D9"/>
          </w:tcPr>
          <w:p w14:paraId="339C2396" w14:textId="77777777" w:rsidR="00BC3CE7" w:rsidRDefault="00BC3CE7" w:rsidP="0093493C">
            <w:r>
              <w:t>2019</w:t>
            </w:r>
          </w:p>
        </w:tc>
      </w:tr>
      <w:tr w:rsidR="00BC3CE7" w14:paraId="057CB7E4" w14:textId="77777777" w:rsidTr="00E35C3C">
        <w:tc>
          <w:tcPr>
            <w:tcW w:w="1755" w:type="dxa"/>
            <w:tcBorders>
              <w:bottom w:val="single" w:sz="4" w:space="0" w:color="BFBFBF"/>
            </w:tcBorders>
            <w:shd w:val="clear" w:color="auto" w:fill="0046AD"/>
          </w:tcPr>
          <w:p w14:paraId="1CA08B75" w14:textId="77777777" w:rsidR="00BC3CE7" w:rsidRPr="0052490A" w:rsidRDefault="00BC3CE7" w:rsidP="0093493C">
            <w:pPr>
              <w:rPr>
                <w:color w:val="FFFFFF" w:themeColor="background1"/>
                <w:sz w:val="28"/>
              </w:rPr>
            </w:pPr>
            <w:r w:rsidRPr="0052490A">
              <w:rPr>
                <w:color w:val="FFFFFF" w:themeColor="background1"/>
                <w:sz w:val="28"/>
              </w:rPr>
              <w:t>Ad Hoc</w:t>
            </w:r>
          </w:p>
        </w:tc>
        <w:tc>
          <w:tcPr>
            <w:tcW w:w="1755" w:type="dxa"/>
            <w:tcBorders>
              <w:bottom w:val="single" w:sz="4" w:space="0" w:color="BFBFBF"/>
            </w:tcBorders>
            <w:shd w:val="clear" w:color="auto" w:fill="0046AD"/>
          </w:tcPr>
          <w:p w14:paraId="5612BC5D" w14:textId="77777777" w:rsidR="00BC3CE7" w:rsidRPr="0052490A" w:rsidRDefault="00BC3CE7" w:rsidP="0093493C">
            <w:pPr>
              <w:rPr>
                <w:color w:val="FFFFFF" w:themeColor="background1"/>
                <w:sz w:val="28"/>
              </w:rPr>
            </w:pPr>
            <w:r w:rsidRPr="0052490A">
              <w:rPr>
                <w:color w:val="FFFFFF" w:themeColor="background1"/>
                <w:sz w:val="28"/>
              </w:rPr>
              <w:t>Repeatable</w:t>
            </w:r>
          </w:p>
        </w:tc>
        <w:tc>
          <w:tcPr>
            <w:tcW w:w="1885" w:type="dxa"/>
            <w:tcBorders>
              <w:bottom w:val="single" w:sz="4" w:space="0" w:color="BFBFBF"/>
            </w:tcBorders>
            <w:shd w:val="clear" w:color="auto" w:fill="0046AD"/>
          </w:tcPr>
          <w:p w14:paraId="27D12E77" w14:textId="77777777" w:rsidR="00BC3CE7" w:rsidRPr="0052490A" w:rsidRDefault="00BC3CE7" w:rsidP="0093493C">
            <w:pPr>
              <w:rPr>
                <w:color w:val="FFFFFF" w:themeColor="background1"/>
                <w:sz w:val="28"/>
              </w:rPr>
            </w:pPr>
            <w:r w:rsidRPr="0052490A">
              <w:rPr>
                <w:color w:val="FFFFFF" w:themeColor="background1"/>
                <w:sz w:val="28"/>
              </w:rPr>
              <w:t>Defined</w:t>
            </w:r>
          </w:p>
        </w:tc>
        <w:tc>
          <w:tcPr>
            <w:tcW w:w="1620" w:type="dxa"/>
            <w:tcBorders>
              <w:bottom w:val="single" w:sz="4" w:space="0" w:color="BFBFBF"/>
            </w:tcBorders>
            <w:shd w:val="clear" w:color="auto" w:fill="0046AD"/>
          </w:tcPr>
          <w:p w14:paraId="1EF051F7" w14:textId="77777777" w:rsidR="00BC3CE7" w:rsidRPr="0052490A" w:rsidRDefault="00BC3CE7" w:rsidP="0093493C">
            <w:pPr>
              <w:rPr>
                <w:color w:val="FFFFFF" w:themeColor="background1"/>
                <w:sz w:val="28"/>
              </w:rPr>
            </w:pPr>
            <w:r w:rsidRPr="0052490A">
              <w:rPr>
                <w:color w:val="FFFFFF" w:themeColor="background1"/>
                <w:sz w:val="28"/>
              </w:rPr>
              <w:t>Managed</w:t>
            </w:r>
          </w:p>
        </w:tc>
        <w:tc>
          <w:tcPr>
            <w:tcW w:w="1884" w:type="dxa"/>
            <w:tcBorders>
              <w:bottom w:val="single" w:sz="4" w:space="0" w:color="BFBFBF"/>
            </w:tcBorders>
            <w:shd w:val="clear" w:color="auto" w:fill="0046AD"/>
          </w:tcPr>
          <w:p w14:paraId="04853631" w14:textId="77777777" w:rsidR="00BC3CE7" w:rsidRPr="0052490A" w:rsidRDefault="00BC3CE7" w:rsidP="0093493C">
            <w:pPr>
              <w:rPr>
                <w:color w:val="FFFFFF" w:themeColor="background1"/>
                <w:sz w:val="28"/>
              </w:rPr>
            </w:pPr>
            <w:r w:rsidRPr="0052490A">
              <w:rPr>
                <w:color w:val="FFFFFF" w:themeColor="background1"/>
                <w:sz w:val="28"/>
              </w:rPr>
              <w:t>Optimized</w:t>
            </w:r>
          </w:p>
        </w:tc>
      </w:tr>
      <w:tr w:rsidR="00BC3CE7" w14:paraId="453A9E4C" w14:textId="77777777" w:rsidTr="00E35C3C">
        <w:tc>
          <w:tcPr>
            <w:tcW w:w="1755" w:type="dxa"/>
            <w:tcBorders>
              <w:top w:val="single" w:sz="4" w:space="0" w:color="BFBFBF"/>
              <w:left w:val="single" w:sz="4" w:space="0" w:color="BFBFBF"/>
              <w:bottom w:val="single" w:sz="4" w:space="0" w:color="BFBFBF"/>
              <w:right w:val="single" w:sz="4" w:space="0" w:color="BFBFBF"/>
            </w:tcBorders>
          </w:tcPr>
          <w:p w14:paraId="1CA76140" w14:textId="77777777" w:rsidR="00BC3CE7" w:rsidRPr="00BC3CE7" w:rsidRDefault="00BC3CE7" w:rsidP="0093493C">
            <w:pPr>
              <w:spacing w:after="120"/>
              <w:jc w:val="center"/>
              <w:rPr>
                <w:sz w:val="19"/>
                <w:szCs w:val="19"/>
              </w:rPr>
            </w:pPr>
            <w:r w:rsidRPr="00BC3CE7">
              <w:rPr>
                <w:sz w:val="19"/>
                <w:szCs w:val="19"/>
              </w:rPr>
              <w:t>Unstructured approach where privacy policies, processes, and practices are not sufficiently defined or documented. Privacy management is mostly dependent on initiatives by individuals rather than processes.</w:t>
            </w:r>
          </w:p>
        </w:tc>
        <w:tc>
          <w:tcPr>
            <w:tcW w:w="1755" w:type="dxa"/>
            <w:tcBorders>
              <w:top w:val="single" w:sz="4" w:space="0" w:color="BFBFBF"/>
              <w:left w:val="single" w:sz="4" w:space="0" w:color="BFBFBF"/>
              <w:bottom w:val="single" w:sz="4" w:space="0" w:color="BFBFBF"/>
              <w:right w:val="single" w:sz="4" w:space="0" w:color="BFBFBF"/>
            </w:tcBorders>
          </w:tcPr>
          <w:p w14:paraId="5C4A894C" w14:textId="117E5CB0" w:rsidR="00BC3CE7" w:rsidRPr="00CF6BE2" w:rsidRDefault="00BC3CE7" w:rsidP="0093493C">
            <w:pPr>
              <w:spacing w:after="120"/>
              <w:jc w:val="center"/>
              <w:rPr>
                <w:sz w:val="19"/>
                <w:szCs w:val="19"/>
              </w:rPr>
            </w:pPr>
            <w:r w:rsidRPr="00CF6BE2">
              <w:rPr>
                <w:sz w:val="19"/>
                <w:szCs w:val="19"/>
              </w:rPr>
              <w:t>Privacy is viewed as a compliance exercise and the approach is largely reactive with some guidelines. There is limited central oversight of the privacy policies, processes, and practices, with siloed approaches</w:t>
            </w:r>
            <w:r w:rsidR="002915A7">
              <w:rPr>
                <w:sz w:val="19"/>
                <w:szCs w:val="19"/>
              </w:rPr>
              <w:t xml:space="preserve"> between units</w:t>
            </w:r>
            <w:r w:rsidRPr="00CF6BE2">
              <w:rPr>
                <w:sz w:val="19"/>
                <w:szCs w:val="19"/>
              </w:rPr>
              <w:t>.</w:t>
            </w:r>
          </w:p>
        </w:tc>
        <w:tc>
          <w:tcPr>
            <w:tcW w:w="1885" w:type="dxa"/>
            <w:tcBorders>
              <w:top w:val="single" w:sz="4" w:space="0" w:color="BFBFBF"/>
              <w:left w:val="single" w:sz="4" w:space="0" w:color="BFBFBF"/>
              <w:bottom w:val="single" w:sz="4" w:space="0" w:color="BFBFBF"/>
              <w:right w:val="single" w:sz="4" w:space="0" w:color="BFBFBF"/>
            </w:tcBorders>
          </w:tcPr>
          <w:p w14:paraId="32821987" w14:textId="2E8FBAAF" w:rsidR="00BC3CE7" w:rsidRPr="00CF6BE2" w:rsidRDefault="00BC3CE7" w:rsidP="0093493C">
            <w:pPr>
              <w:spacing w:after="120"/>
              <w:jc w:val="center"/>
              <w:rPr>
                <w:sz w:val="19"/>
                <w:szCs w:val="19"/>
              </w:rPr>
            </w:pPr>
            <w:r w:rsidRPr="00CF6BE2">
              <w:rPr>
                <w:sz w:val="19"/>
                <w:szCs w:val="19"/>
              </w:rPr>
              <w:t>Privacy policies, processes, and practices are defined</w:t>
            </w:r>
            <w:r w:rsidR="002915A7">
              <w:rPr>
                <w:sz w:val="19"/>
                <w:szCs w:val="19"/>
              </w:rPr>
              <w:t xml:space="preserve">, </w:t>
            </w:r>
            <w:r w:rsidRPr="00CF6BE2">
              <w:rPr>
                <w:sz w:val="19"/>
                <w:szCs w:val="19"/>
              </w:rPr>
              <w:t>comprehensive to meet business needs</w:t>
            </w:r>
            <w:r w:rsidR="002915A7">
              <w:rPr>
                <w:sz w:val="19"/>
                <w:szCs w:val="19"/>
              </w:rPr>
              <w:t>,</w:t>
            </w:r>
            <w:r w:rsidRPr="00CF6BE2">
              <w:rPr>
                <w:sz w:val="19"/>
                <w:szCs w:val="19"/>
              </w:rPr>
              <w:t xml:space="preserve"> and are consistently implemented throughout. There is a holistic and proactive approach with widespread awareness.</w:t>
            </w:r>
          </w:p>
        </w:tc>
        <w:tc>
          <w:tcPr>
            <w:tcW w:w="1620" w:type="dxa"/>
            <w:tcBorders>
              <w:top w:val="single" w:sz="4" w:space="0" w:color="BFBFBF"/>
              <w:left w:val="single" w:sz="4" w:space="0" w:color="BFBFBF"/>
              <w:bottom w:val="single" w:sz="4" w:space="0" w:color="BFBFBF"/>
              <w:right w:val="single" w:sz="4" w:space="0" w:color="BFBFBF"/>
            </w:tcBorders>
          </w:tcPr>
          <w:p w14:paraId="441A1F9E" w14:textId="3A5E5676" w:rsidR="00BC3CE7" w:rsidRPr="00BC3CE7" w:rsidRDefault="00BC3CE7" w:rsidP="0093493C">
            <w:pPr>
              <w:spacing w:after="120"/>
              <w:jc w:val="center"/>
              <w:rPr>
                <w:sz w:val="19"/>
                <w:szCs w:val="19"/>
              </w:rPr>
            </w:pPr>
            <w:r w:rsidRPr="00BC3CE7">
              <w:rPr>
                <w:sz w:val="19"/>
                <w:szCs w:val="19"/>
              </w:rPr>
              <w:t>Privacy is embedded into the design and functionality of business processes and systems and is consistent across the agency. Well-defined governance and oversight structures exist.</w:t>
            </w:r>
          </w:p>
        </w:tc>
        <w:tc>
          <w:tcPr>
            <w:tcW w:w="1884" w:type="dxa"/>
            <w:tcBorders>
              <w:top w:val="single" w:sz="4" w:space="0" w:color="BFBFBF"/>
              <w:left w:val="single" w:sz="4" w:space="0" w:color="BFBFBF"/>
              <w:bottom w:val="single" w:sz="4" w:space="0" w:color="BFBFBF"/>
              <w:right w:val="single" w:sz="4" w:space="0" w:color="BFBFBF"/>
            </w:tcBorders>
          </w:tcPr>
          <w:p w14:paraId="393BC67E" w14:textId="11CB2BDC" w:rsidR="00BC3CE7" w:rsidRPr="00BC3CE7" w:rsidRDefault="00BC3CE7" w:rsidP="0093493C">
            <w:pPr>
              <w:spacing w:after="120"/>
              <w:jc w:val="center"/>
              <w:rPr>
                <w:sz w:val="19"/>
                <w:szCs w:val="19"/>
              </w:rPr>
            </w:pPr>
            <w:r w:rsidRPr="00BC3CE7">
              <w:rPr>
                <w:sz w:val="19"/>
                <w:szCs w:val="19"/>
              </w:rPr>
              <w:t>Privacy is viewed as a strategic initiative with a clear agency culture of continuous improvement. The agency is viewed by stakeholders and the public as a leader in privacy management, introducing innovative initiatives to meet their needs.</w:t>
            </w:r>
          </w:p>
        </w:tc>
      </w:tr>
    </w:tbl>
    <w:p w14:paraId="136EA15D" w14:textId="6F72136D" w:rsidR="00385896" w:rsidRDefault="00F1027A" w:rsidP="00D569CC">
      <w:pPr>
        <w:spacing w:before="120" w:after="120"/>
        <w:rPr>
          <w:rFonts w:eastAsiaTheme="majorEastAsia" w:cstheme="minorHAnsi"/>
          <w:color w:val="0046AD"/>
          <w:spacing w:val="-10"/>
          <w:kern w:val="28"/>
          <w:sz w:val="48"/>
          <w:szCs w:val="48"/>
        </w:rPr>
      </w:pPr>
      <w:r>
        <w:rPr>
          <w:rFonts w:eastAsiaTheme="majorEastAsia" w:cstheme="minorHAnsi"/>
          <w:color w:val="0046AD"/>
          <w:spacing w:val="-10"/>
          <w:kern w:val="28"/>
          <w:sz w:val="48"/>
          <w:szCs w:val="48"/>
        </w:rPr>
        <w:lastRenderedPageBreak/>
        <w:t>Key Performance</w:t>
      </w:r>
      <w:r w:rsidR="00385896">
        <w:rPr>
          <w:rFonts w:eastAsiaTheme="majorEastAsia" w:cstheme="minorHAnsi"/>
          <w:color w:val="0046AD"/>
          <w:spacing w:val="-10"/>
          <w:kern w:val="28"/>
          <w:sz w:val="48"/>
          <w:szCs w:val="48"/>
        </w:rPr>
        <w:t xml:space="preserve"> </w:t>
      </w:r>
      <w:r w:rsidR="00385896" w:rsidRPr="00815C66">
        <w:rPr>
          <w:rFonts w:eastAsiaTheme="majorEastAsia" w:cstheme="minorHAnsi"/>
          <w:color w:val="0046AD"/>
          <w:spacing w:val="-10"/>
          <w:kern w:val="28"/>
          <w:sz w:val="48"/>
          <w:szCs w:val="48"/>
        </w:rPr>
        <w:t xml:space="preserve">Indicators </w:t>
      </w:r>
    </w:p>
    <w:p w14:paraId="6DE773C0" w14:textId="75D550DC" w:rsidR="00BC3CE7" w:rsidRDefault="00E3322A">
      <w:pPr>
        <w:rPr>
          <w:rFonts w:eastAsiaTheme="majorEastAsia" w:cstheme="minorHAnsi"/>
          <w:color w:val="0046AD"/>
          <w:spacing w:val="-10"/>
          <w:kern w:val="28"/>
          <w:sz w:val="48"/>
          <w:szCs w:val="48"/>
        </w:rPr>
      </w:pPr>
      <w:r>
        <w:rPr>
          <w:noProof/>
        </w:rPr>
        <w:drawing>
          <wp:inline distT="0" distB="0" distL="0" distR="0" wp14:anchorId="138C0A26" wp14:editId="57AFB788">
            <wp:extent cx="6659880" cy="713232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59880" cy="7132320"/>
                    </a:xfrm>
                    <a:prstGeom prst="rect">
                      <a:avLst/>
                    </a:prstGeom>
                  </pic:spPr>
                </pic:pic>
              </a:graphicData>
            </a:graphic>
          </wp:inline>
        </w:drawing>
      </w:r>
      <w:r w:rsidR="00BC3CE7">
        <w:rPr>
          <w:rFonts w:eastAsiaTheme="majorEastAsia" w:cstheme="minorHAnsi"/>
          <w:color w:val="0046AD"/>
          <w:spacing w:val="-10"/>
          <w:kern w:val="28"/>
          <w:sz w:val="48"/>
          <w:szCs w:val="48"/>
        </w:rPr>
        <w:br w:type="page"/>
      </w:r>
    </w:p>
    <w:p w14:paraId="164E6F5F" w14:textId="471AE59C" w:rsidR="001D5BA7" w:rsidRPr="003E634C" w:rsidRDefault="001D5BA7" w:rsidP="00A77881">
      <w:pPr>
        <w:spacing w:before="120" w:after="120"/>
        <w:rPr>
          <w:rFonts w:eastAsiaTheme="majorEastAsia" w:cstheme="minorHAnsi"/>
          <w:color w:val="0046AD"/>
          <w:spacing w:val="-10"/>
          <w:kern w:val="28"/>
          <w:sz w:val="48"/>
          <w:szCs w:val="48"/>
        </w:rPr>
      </w:pPr>
      <w:r w:rsidRPr="003E634C">
        <w:rPr>
          <w:rFonts w:eastAsiaTheme="majorEastAsia" w:cstheme="minorHAnsi"/>
          <w:color w:val="0046AD"/>
          <w:spacing w:val="-10"/>
          <w:kern w:val="28"/>
          <w:sz w:val="48"/>
          <w:szCs w:val="48"/>
        </w:rPr>
        <w:lastRenderedPageBreak/>
        <w:t>Key Accomplishments</w:t>
      </w:r>
    </w:p>
    <w:p w14:paraId="7AD90C51" w14:textId="1C436A6C" w:rsidR="00F42969" w:rsidRDefault="00F71CB1" w:rsidP="002F4B97">
      <w:pPr>
        <w:pStyle w:val="ListParagraph"/>
        <w:numPr>
          <w:ilvl w:val="0"/>
          <w:numId w:val="7"/>
        </w:numPr>
        <w:ind w:left="990" w:hanging="630"/>
        <w:rPr>
          <w:sz w:val="24"/>
          <w:szCs w:val="24"/>
        </w:rPr>
      </w:pPr>
      <w:r w:rsidRPr="00DD7D3D">
        <w:rPr>
          <w:b/>
          <w:color w:val="0046AD"/>
          <w:sz w:val="24"/>
          <w:szCs w:val="24"/>
        </w:rPr>
        <w:t>Implemented Privacy Review and Risk Management Tool</w:t>
      </w:r>
      <w:r w:rsidR="00DD7D3D" w:rsidRPr="00DD7D3D">
        <w:rPr>
          <w:b/>
          <w:color w:val="0046AD"/>
          <w:sz w:val="24"/>
          <w:szCs w:val="24"/>
        </w:rPr>
        <w:t>.</w:t>
      </w:r>
      <w:r w:rsidR="00DD7D3D" w:rsidRPr="00DD7D3D">
        <w:rPr>
          <w:color w:val="0046AD"/>
          <w:sz w:val="24"/>
          <w:szCs w:val="24"/>
        </w:rPr>
        <w:t xml:space="preserve"> </w:t>
      </w:r>
      <w:r w:rsidR="009152CF" w:rsidRPr="009152CF">
        <w:rPr>
          <w:sz w:val="24"/>
          <w:szCs w:val="24"/>
        </w:rPr>
        <w:t>Privacy Team has recently acquired OneTrust, an assessment and risk management tool which will improve the efficiency of the privacy and surveillance assessment process and security intake process. This is the first step in their on-going efforts to streamline the review process make it easier to complete.</w:t>
      </w:r>
      <w:r w:rsidR="00DD7D3D" w:rsidRPr="00DD7D3D">
        <w:rPr>
          <w:sz w:val="24"/>
          <w:szCs w:val="24"/>
        </w:rPr>
        <w:t xml:space="preserve"> </w:t>
      </w:r>
    </w:p>
    <w:p w14:paraId="61BBD339" w14:textId="27BEF5FA" w:rsidR="00F71CB1" w:rsidRDefault="00BD5A53" w:rsidP="002F4B97">
      <w:pPr>
        <w:pStyle w:val="ListParagraph"/>
        <w:numPr>
          <w:ilvl w:val="0"/>
          <w:numId w:val="7"/>
        </w:numPr>
        <w:ind w:left="990" w:hanging="630"/>
        <w:rPr>
          <w:sz w:val="24"/>
          <w:szCs w:val="24"/>
        </w:rPr>
      </w:pPr>
      <w:r w:rsidRPr="002F4B97">
        <w:rPr>
          <w:b/>
          <w:color w:val="0046AD"/>
          <w:sz w:val="24"/>
          <w:szCs w:val="24"/>
        </w:rPr>
        <w:t xml:space="preserve">Privacy Review </w:t>
      </w:r>
      <w:r w:rsidR="00F71CB1" w:rsidRPr="002F4B97">
        <w:rPr>
          <w:b/>
          <w:color w:val="0046AD"/>
          <w:sz w:val="24"/>
          <w:szCs w:val="24"/>
        </w:rPr>
        <w:t xml:space="preserve">Process </w:t>
      </w:r>
      <w:r w:rsidR="00CA707C">
        <w:rPr>
          <w:b/>
          <w:color w:val="0046AD"/>
          <w:sz w:val="24"/>
          <w:szCs w:val="24"/>
        </w:rPr>
        <w:t xml:space="preserve">Gap </w:t>
      </w:r>
      <w:r w:rsidR="00F71CB1" w:rsidRPr="002F4B97">
        <w:rPr>
          <w:b/>
          <w:color w:val="0046AD"/>
          <w:sz w:val="24"/>
          <w:szCs w:val="24"/>
        </w:rPr>
        <w:t>Analysis and Revision</w:t>
      </w:r>
      <w:r w:rsidR="00DD7D3D" w:rsidRPr="002F4B97">
        <w:rPr>
          <w:b/>
          <w:color w:val="0046AD"/>
          <w:sz w:val="24"/>
          <w:szCs w:val="24"/>
        </w:rPr>
        <w:t>.</w:t>
      </w:r>
      <w:r w:rsidR="00DD7D3D">
        <w:rPr>
          <w:sz w:val="24"/>
          <w:szCs w:val="24"/>
        </w:rPr>
        <w:t xml:space="preserve"> </w:t>
      </w:r>
      <w:r w:rsidR="00F54A9E" w:rsidRPr="00F54A9E">
        <w:rPr>
          <w:sz w:val="24"/>
          <w:szCs w:val="24"/>
        </w:rPr>
        <w:t xml:space="preserve">The Privacy Program conducts reviews </w:t>
      </w:r>
      <w:r w:rsidR="00F54A9E">
        <w:rPr>
          <w:sz w:val="24"/>
          <w:szCs w:val="24"/>
        </w:rPr>
        <w:t>as part of</w:t>
      </w:r>
      <w:r w:rsidR="00926D22">
        <w:rPr>
          <w:sz w:val="24"/>
          <w:szCs w:val="24"/>
        </w:rPr>
        <w:t xml:space="preserve"> numerous IT acquisition and change processes, such as purchasing and IT </w:t>
      </w:r>
      <w:r w:rsidR="00F54A9E" w:rsidRPr="00F54A9E">
        <w:rPr>
          <w:sz w:val="24"/>
          <w:szCs w:val="24"/>
        </w:rPr>
        <w:t>project stage gate review</w:t>
      </w:r>
      <w:r w:rsidR="00926D22">
        <w:rPr>
          <w:sz w:val="24"/>
          <w:szCs w:val="24"/>
        </w:rPr>
        <w:t xml:space="preserve">. To ensure compliance with the Surveillance Ordinance and operation effectiveness, the team completed a </w:t>
      </w:r>
      <w:r w:rsidR="00F54A9E" w:rsidRPr="00F54A9E">
        <w:rPr>
          <w:sz w:val="24"/>
          <w:szCs w:val="24"/>
        </w:rPr>
        <w:t xml:space="preserve">gap analysis of </w:t>
      </w:r>
      <w:r w:rsidR="00926D22">
        <w:rPr>
          <w:sz w:val="24"/>
          <w:szCs w:val="24"/>
        </w:rPr>
        <w:t xml:space="preserve">Privacy’s </w:t>
      </w:r>
      <w:r w:rsidR="00F54A9E" w:rsidRPr="00F54A9E">
        <w:rPr>
          <w:sz w:val="24"/>
          <w:szCs w:val="24"/>
        </w:rPr>
        <w:t>integration into the five primary IT technology acquisition processes and recommendations for improvement</w:t>
      </w:r>
      <w:r w:rsidR="00DD7D3D" w:rsidRPr="00DD7D3D">
        <w:rPr>
          <w:sz w:val="24"/>
          <w:szCs w:val="24"/>
        </w:rPr>
        <w:t xml:space="preserve">. </w:t>
      </w:r>
    </w:p>
    <w:p w14:paraId="69136F07" w14:textId="4F52D91F" w:rsidR="00BD5A53" w:rsidRDefault="00BD5A53" w:rsidP="002F4B97">
      <w:pPr>
        <w:pStyle w:val="ListParagraph"/>
        <w:numPr>
          <w:ilvl w:val="0"/>
          <w:numId w:val="7"/>
        </w:numPr>
        <w:ind w:left="990" w:hanging="630"/>
        <w:rPr>
          <w:sz w:val="24"/>
          <w:szCs w:val="24"/>
        </w:rPr>
      </w:pPr>
      <w:r w:rsidRPr="002F4B97">
        <w:rPr>
          <w:b/>
          <w:color w:val="0046AD"/>
          <w:sz w:val="24"/>
          <w:szCs w:val="24"/>
        </w:rPr>
        <w:t>Data and Survey Demographic Data Collection Playbook</w:t>
      </w:r>
      <w:r w:rsidR="00DD7D3D" w:rsidRPr="002F4B97">
        <w:rPr>
          <w:b/>
          <w:color w:val="0046AD"/>
          <w:sz w:val="24"/>
          <w:szCs w:val="24"/>
        </w:rPr>
        <w:t>.</w:t>
      </w:r>
      <w:r w:rsidR="00DD7D3D">
        <w:rPr>
          <w:sz w:val="24"/>
          <w:szCs w:val="24"/>
        </w:rPr>
        <w:t xml:space="preserve"> </w:t>
      </w:r>
      <w:r w:rsidR="00E04686" w:rsidRPr="00E04686">
        <w:rPr>
          <w:sz w:val="24"/>
          <w:szCs w:val="24"/>
        </w:rPr>
        <w:t xml:space="preserve">The City of Seattle collects personal information from the public so that we can provide important services, particularly to vulnerable populations. </w:t>
      </w:r>
      <w:r w:rsidR="00053A1B" w:rsidRPr="00053A1B">
        <w:rPr>
          <w:sz w:val="24"/>
          <w:szCs w:val="24"/>
        </w:rPr>
        <w:t xml:space="preserve">This Playbook introduces the privacy implications of </w:t>
      </w:r>
      <w:r w:rsidR="00E04686">
        <w:rPr>
          <w:sz w:val="24"/>
          <w:szCs w:val="24"/>
        </w:rPr>
        <w:t xml:space="preserve">municipal </w:t>
      </w:r>
      <w:r w:rsidR="00053A1B" w:rsidRPr="00053A1B">
        <w:rPr>
          <w:sz w:val="24"/>
          <w:szCs w:val="24"/>
        </w:rPr>
        <w:t xml:space="preserve">surveys and provides a guide for how to design a survey that collects demographic data in a manner consistent with </w:t>
      </w:r>
      <w:r w:rsidR="00D17C2B">
        <w:rPr>
          <w:sz w:val="24"/>
          <w:szCs w:val="24"/>
        </w:rPr>
        <w:t>the City’s</w:t>
      </w:r>
      <w:r w:rsidR="00053A1B" w:rsidRPr="00053A1B">
        <w:rPr>
          <w:sz w:val="24"/>
          <w:szCs w:val="24"/>
        </w:rPr>
        <w:t xml:space="preserve"> Privacy Principles.</w:t>
      </w:r>
    </w:p>
    <w:p w14:paraId="29974E4A" w14:textId="34419C65" w:rsidR="00BD5A53" w:rsidRDefault="00BD5A53" w:rsidP="002F4B97">
      <w:pPr>
        <w:pStyle w:val="ListParagraph"/>
        <w:numPr>
          <w:ilvl w:val="0"/>
          <w:numId w:val="7"/>
        </w:numPr>
        <w:ind w:left="990" w:hanging="630"/>
        <w:rPr>
          <w:sz w:val="24"/>
          <w:szCs w:val="24"/>
        </w:rPr>
      </w:pPr>
      <w:r w:rsidRPr="002F4B97">
        <w:rPr>
          <w:b/>
          <w:color w:val="0046AD"/>
          <w:sz w:val="24"/>
          <w:szCs w:val="24"/>
        </w:rPr>
        <w:t>If-Then Planning Tool for IT Project Reviews</w:t>
      </w:r>
      <w:r w:rsidR="002F4B97" w:rsidRPr="002F4B97">
        <w:rPr>
          <w:b/>
          <w:color w:val="0046AD"/>
          <w:sz w:val="24"/>
          <w:szCs w:val="24"/>
        </w:rPr>
        <w:t>.</w:t>
      </w:r>
      <w:r w:rsidR="002F4B97">
        <w:rPr>
          <w:sz w:val="24"/>
          <w:szCs w:val="24"/>
        </w:rPr>
        <w:t xml:space="preserve"> </w:t>
      </w:r>
      <w:r w:rsidR="00BB1085">
        <w:rPr>
          <w:sz w:val="24"/>
          <w:szCs w:val="24"/>
        </w:rPr>
        <w:t>In cooperation with Orrick</w:t>
      </w:r>
      <w:r w:rsidR="00A80143">
        <w:rPr>
          <w:sz w:val="24"/>
          <w:szCs w:val="24"/>
        </w:rPr>
        <w:t xml:space="preserve"> and the City Attorney’s Office, the Privacy Office created a privacy recommendation tool for technology projects</w:t>
      </w:r>
      <w:r w:rsidR="006D28C9">
        <w:rPr>
          <w:sz w:val="24"/>
          <w:szCs w:val="24"/>
        </w:rPr>
        <w:t xml:space="preserve"> to identify action items and risks mitigations prior to completing their privacy review</w:t>
      </w:r>
      <w:r w:rsidR="002F4B97" w:rsidRPr="00DD7D3D">
        <w:rPr>
          <w:sz w:val="24"/>
          <w:szCs w:val="24"/>
        </w:rPr>
        <w:t>.</w:t>
      </w:r>
      <w:r w:rsidR="006D28C9">
        <w:rPr>
          <w:sz w:val="24"/>
          <w:szCs w:val="24"/>
        </w:rPr>
        <w:t xml:space="preserve"> The goal of this work is to </w:t>
      </w:r>
      <w:r w:rsidR="00DD0C5A">
        <w:rPr>
          <w:sz w:val="24"/>
          <w:szCs w:val="24"/>
        </w:rPr>
        <w:t xml:space="preserve">automate project manger’s ability to </w:t>
      </w:r>
      <w:r w:rsidR="006D28C9">
        <w:rPr>
          <w:sz w:val="24"/>
          <w:szCs w:val="24"/>
        </w:rPr>
        <w:t xml:space="preserve">minimize </w:t>
      </w:r>
      <w:r w:rsidR="00DD0C5A">
        <w:rPr>
          <w:sz w:val="24"/>
          <w:szCs w:val="24"/>
        </w:rPr>
        <w:t>privacy risk, prior to a review, thus decreasing the privacy review process time and increasing staff empowerment.</w:t>
      </w:r>
    </w:p>
    <w:p w14:paraId="55D86123" w14:textId="28786D91" w:rsidR="00BD5A53" w:rsidRDefault="00A77881" w:rsidP="002F4B97">
      <w:pPr>
        <w:pStyle w:val="ListParagraph"/>
        <w:numPr>
          <w:ilvl w:val="0"/>
          <w:numId w:val="7"/>
        </w:numPr>
        <w:ind w:left="990" w:hanging="630"/>
        <w:rPr>
          <w:sz w:val="24"/>
          <w:szCs w:val="24"/>
        </w:rPr>
      </w:pPr>
      <w:r w:rsidRPr="002F4B97">
        <w:rPr>
          <w:b/>
          <w:color w:val="0046AD"/>
          <w:sz w:val="24"/>
          <w:szCs w:val="24"/>
        </w:rPr>
        <w:t xml:space="preserve">Pseudonymization </w:t>
      </w:r>
      <w:r w:rsidR="00BB1085">
        <w:rPr>
          <w:b/>
          <w:color w:val="0046AD"/>
          <w:sz w:val="24"/>
          <w:szCs w:val="24"/>
        </w:rPr>
        <w:t>F</w:t>
      </w:r>
      <w:r w:rsidRPr="002F4B97">
        <w:rPr>
          <w:b/>
          <w:color w:val="0046AD"/>
          <w:sz w:val="24"/>
          <w:szCs w:val="24"/>
        </w:rPr>
        <w:t xml:space="preserve">ramework </w:t>
      </w:r>
      <w:r w:rsidR="00BB1085">
        <w:rPr>
          <w:b/>
          <w:color w:val="0046AD"/>
          <w:sz w:val="24"/>
          <w:szCs w:val="24"/>
        </w:rPr>
        <w:t>P</w:t>
      </w:r>
      <w:r w:rsidRPr="002F4B97">
        <w:rPr>
          <w:b/>
          <w:color w:val="0046AD"/>
          <w:sz w:val="24"/>
          <w:szCs w:val="24"/>
        </w:rPr>
        <w:t xml:space="preserve">roof of </w:t>
      </w:r>
      <w:r w:rsidR="00BB1085">
        <w:rPr>
          <w:b/>
          <w:color w:val="0046AD"/>
          <w:sz w:val="24"/>
          <w:szCs w:val="24"/>
        </w:rPr>
        <w:t>C</w:t>
      </w:r>
      <w:r w:rsidRPr="002F4B97">
        <w:rPr>
          <w:b/>
          <w:color w:val="0046AD"/>
          <w:sz w:val="24"/>
          <w:szCs w:val="24"/>
        </w:rPr>
        <w:t>oncept</w:t>
      </w:r>
      <w:r w:rsidR="002F4B97" w:rsidRPr="002F4B97">
        <w:rPr>
          <w:b/>
          <w:color w:val="0046AD"/>
          <w:sz w:val="24"/>
          <w:szCs w:val="24"/>
        </w:rPr>
        <w:t>.</w:t>
      </w:r>
      <w:r w:rsidR="002F4B97">
        <w:rPr>
          <w:sz w:val="24"/>
          <w:szCs w:val="24"/>
        </w:rPr>
        <w:t xml:space="preserve"> </w:t>
      </w:r>
      <w:r w:rsidR="00E07287" w:rsidRPr="00E07287">
        <w:rPr>
          <w:sz w:val="24"/>
          <w:szCs w:val="24"/>
        </w:rPr>
        <w:t>Pseudonymizing data is a privacy risk mitigation technique that adds protection without compromising the integrity of the data for reporting and analysis</w:t>
      </w:r>
      <w:r w:rsidR="00E07287">
        <w:rPr>
          <w:sz w:val="24"/>
          <w:szCs w:val="24"/>
        </w:rPr>
        <w:t xml:space="preserve"> by allowing </w:t>
      </w:r>
      <w:r w:rsidR="00E07287" w:rsidRPr="00E07287">
        <w:rPr>
          <w:sz w:val="24"/>
          <w:szCs w:val="24"/>
        </w:rPr>
        <w:t>staff to generate pseudonyms for personal and demographic data, much like anonymization</w:t>
      </w:r>
      <w:r w:rsidR="009E4D33">
        <w:rPr>
          <w:sz w:val="24"/>
          <w:szCs w:val="24"/>
        </w:rPr>
        <w:t xml:space="preserve">, but which </w:t>
      </w:r>
      <w:r w:rsidR="00E07287" w:rsidRPr="00E07287">
        <w:rPr>
          <w:sz w:val="24"/>
          <w:szCs w:val="24"/>
        </w:rPr>
        <w:t>can be re-linked to the access-controlled source data table(s) by select individuals</w:t>
      </w:r>
      <w:r w:rsidR="002F4B97" w:rsidRPr="00DD7D3D">
        <w:rPr>
          <w:sz w:val="24"/>
          <w:szCs w:val="24"/>
        </w:rPr>
        <w:t>.</w:t>
      </w:r>
      <w:r w:rsidR="009E4D33">
        <w:rPr>
          <w:sz w:val="24"/>
          <w:szCs w:val="24"/>
        </w:rPr>
        <w:t xml:space="preserve"> This pilot determined </w:t>
      </w:r>
      <w:r w:rsidR="0046523B">
        <w:rPr>
          <w:sz w:val="24"/>
          <w:szCs w:val="24"/>
        </w:rPr>
        <w:t xml:space="preserve">that </w:t>
      </w:r>
      <w:r w:rsidR="0033692A">
        <w:rPr>
          <w:sz w:val="24"/>
          <w:szCs w:val="24"/>
        </w:rPr>
        <w:t>pseudonymization is most ef</w:t>
      </w:r>
      <w:r w:rsidR="00E11251">
        <w:rPr>
          <w:sz w:val="24"/>
          <w:szCs w:val="24"/>
        </w:rPr>
        <w:t xml:space="preserve">fective in environments with robust data access controls and </w:t>
      </w:r>
      <w:r w:rsidR="005B7A23">
        <w:rPr>
          <w:sz w:val="24"/>
          <w:szCs w:val="24"/>
        </w:rPr>
        <w:t xml:space="preserve">analytic maturity. </w:t>
      </w:r>
    </w:p>
    <w:p w14:paraId="4052E30E" w14:textId="3EFE6FB3" w:rsidR="00744B5E" w:rsidRDefault="00744B5E" w:rsidP="002F4B97">
      <w:pPr>
        <w:pStyle w:val="ListParagraph"/>
        <w:numPr>
          <w:ilvl w:val="0"/>
          <w:numId w:val="7"/>
        </w:numPr>
        <w:ind w:left="990" w:hanging="630"/>
        <w:rPr>
          <w:sz w:val="24"/>
          <w:szCs w:val="24"/>
        </w:rPr>
      </w:pPr>
      <w:r w:rsidRPr="002F4B97">
        <w:rPr>
          <w:b/>
          <w:color w:val="0046AD"/>
          <w:sz w:val="24"/>
          <w:szCs w:val="24"/>
        </w:rPr>
        <w:t>Tailor</w:t>
      </w:r>
      <w:r w:rsidR="00A51260" w:rsidRPr="002F4B97">
        <w:rPr>
          <w:b/>
          <w:color w:val="0046AD"/>
          <w:sz w:val="24"/>
          <w:szCs w:val="24"/>
        </w:rPr>
        <w:t>ed</w:t>
      </w:r>
      <w:r w:rsidRPr="002F4B97">
        <w:rPr>
          <w:b/>
          <w:color w:val="0046AD"/>
          <w:sz w:val="24"/>
          <w:szCs w:val="24"/>
        </w:rPr>
        <w:t xml:space="preserve"> </w:t>
      </w:r>
      <w:r w:rsidR="006A56F5">
        <w:rPr>
          <w:b/>
          <w:color w:val="0046AD"/>
          <w:sz w:val="24"/>
          <w:szCs w:val="24"/>
        </w:rPr>
        <w:t>F</w:t>
      </w:r>
      <w:r w:rsidRPr="002F4B97">
        <w:rPr>
          <w:b/>
          <w:color w:val="0046AD"/>
          <w:sz w:val="24"/>
          <w:szCs w:val="24"/>
        </w:rPr>
        <w:t xml:space="preserve">orms for </w:t>
      </w:r>
      <w:r w:rsidR="006A56F5">
        <w:rPr>
          <w:b/>
          <w:color w:val="0046AD"/>
          <w:sz w:val="24"/>
          <w:szCs w:val="24"/>
        </w:rPr>
        <w:t xml:space="preserve">Surveys, </w:t>
      </w:r>
      <w:r w:rsidRPr="002F4B97">
        <w:rPr>
          <w:b/>
          <w:color w:val="0046AD"/>
          <w:sz w:val="24"/>
          <w:szCs w:val="24"/>
        </w:rPr>
        <w:t>Open Data</w:t>
      </w:r>
      <w:r w:rsidR="006A56F5">
        <w:rPr>
          <w:b/>
          <w:color w:val="0046AD"/>
          <w:sz w:val="24"/>
          <w:szCs w:val="24"/>
        </w:rPr>
        <w:t>sets</w:t>
      </w:r>
      <w:r w:rsidRPr="002F4B97">
        <w:rPr>
          <w:b/>
          <w:color w:val="0046AD"/>
          <w:sz w:val="24"/>
          <w:szCs w:val="24"/>
        </w:rPr>
        <w:t xml:space="preserve"> </w:t>
      </w:r>
      <w:r w:rsidR="00A51260" w:rsidRPr="002F4B97">
        <w:rPr>
          <w:b/>
          <w:color w:val="0046AD"/>
          <w:sz w:val="24"/>
          <w:szCs w:val="24"/>
        </w:rPr>
        <w:t>and</w:t>
      </w:r>
      <w:r w:rsidRPr="002F4B97">
        <w:rPr>
          <w:b/>
          <w:color w:val="0046AD"/>
          <w:sz w:val="24"/>
          <w:szCs w:val="24"/>
        </w:rPr>
        <w:t xml:space="preserve"> Contract</w:t>
      </w:r>
      <w:r w:rsidR="00FF0C39" w:rsidRPr="002F4B97">
        <w:rPr>
          <w:b/>
          <w:color w:val="0046AD"/>
          <w:sz w:val="24"/>
          <w:szCs w:val="24"/>
        </w:rPr>
        <w:t xml:space="preserve"> </w:t>
      </w:r>
      <w:r w:rsidR="006A56F5">
        <w:rPr>
          <w:b/>
          <w:color w:val="0046AD"/>
          <w:sz w:val="24"/>
          <w:szCs w:val="24"/>
        </w:rPr>
        <w:t>R</w:t>
      </w:r>
      <w:r w:rsidR="006A56F5" w:rsidRPr="002F4B97">
        <w:rPr>
          <w:b/>
          <w:color w:val="0046AD"/>
          <w:sz w:val="24"/>
          <w:szCs w:val="24"/>
        </w:rPr>
        <w:t>eviews</w:t>
      </w:r>
      <w:r w:rsidR="002F4B97" w:rsidRPr="002F4B97">
        <w:rPr>
          <w:b/>
          <w:color w:val="0046AD"/>
          <w:sz w:val="24"/>
          <w:szCs w:val="24"/>
        </w:rPr>
        <w:t>.</w:t>
      </w:r>
      <w:r w:rsidR="002F4B97">
        <w:rPr>
          <w:sz w:val="24"/>
          <w:szCs w:val="24"/>
        </w:rPr>
        <w:t xml:space="preserve"> </w:t>
      </w:r>
      <w:r w:rsidR="00441597">
        <w:rPr>
          <w:sz w:val="24"/>
          <w:szCs w:val="24"/>
        </w:rPr>
        <w:t xml:space="preserve">Using the OneTrust platform, the Privacy team created specific reviews </w:t>
      </w:r>
      <w:r w:rsidR="0046523B">
        <w:rPr>
          <w:sz w:val="24"/>
          <w:szCs w:val="24"/>
        </w:rPr>
        <w:t xml:space="preserve">for Open Datasets and Contract reviews to </w:t>
      </w:r>
      <w:r w:rsidR="00DD0C5A">
        <w:rPr>
          <w:sz w:val="24"/>
          <w:szCs w:val="24"/>
        </w:rPr>
        <w:t>minimize the assessment form length and time to complete, while improving the quality of information received</w:t>
      </w:r>
      <w:r w:rsidR="002F4B97" w:rsidRPr="00DD7D3D">
        <w:rPr>
          <w:sz w:val="24"/>
          <w:szCs w:val="24"/>
        </w:rPr>
        <w:t>.</w:t>
      </w:r>
      <w:r w:rsidR="0090757A">
        <w:rPr>
          <w:sz w:val="24"/>
          <w:szCs w:val="24"/>
        </w:rPr>
        <w:t xml:space="preserve"> This was a direct response to client feedback from City staff.</w:t>
      </w:r>
    </w:p>
    <w:p w14:paraId="2EB1FCB9" w14:textId="7D390C76" w:rsidR="00881805" w:rsidRDefault="00881805" w:rsidP="00881805">
      <w:pPr>
        <w:rPr>
          <w:sz w:val="24"/>
          <w:szCs w:val="24"/>
        </w:rPr>
      </w:pPr>
    </w:p>
    <w:p w14:paraId="5EAF12E2" w14:textId="4FB0ABC4" w:rsidR="00881805" w:rsidRDefault="00881805">
      <w:r>
        <w:br w:type="page"/>
      </w:r>
    </w:p>
    <w:p w14:paraId="47BA52B9" w14:textId="2F45BCF0" w:rsidR="00D569CC" w:rsidRDefault="00881805">
      <w:r>
        <w:rPr>
          <w:noProof/>
        </w:rPr>
        <w:lastRenderedPageBreak/>
        <w:drawing>
          <wp:anchor distT="0" distB="0" distL="114300" distR="114300" simplePos="0" relativeHeight="251688960" behindDoc="0" locked="0" layoutInCell="1" allowOverlap="1" wp14:anchorId="69CBFBC4" wp14:editId="19117F12">
            <wp:simplePos x="0" y="0"/>
            <wp:positionH relativeFrom="column">
              <wp:posOffset>-732790</wp:posOffset>
            </wp:positionH>
            <wp:positionV relativeFrom="paragraph">
              <wp:posOffset>-777240</wp:posOffset>
            </wp:positionV>
            <wp:extent cx="7859982" cy="2025650"/>
            <wp:effectExtent l="0" t="0" r="8255" b="0"/>
            <wp:wrapNone/>
            <wp:docPr id="205" name="Picture 205" descr="https://pbs.twimg.com/media/DqOLc81W4AAvSuK.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DqOLc81W4AAvSuK.jpg:larg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91" t="41728" r="1035" b="21692"/>
                    <a:stretch/>
                  </pic:blipFill>
                  <pic:spPr bwMode="auto">
                    <a:xfrm>
                      <a:off x="0" y="0"/>
                      <a:ext cx="7859982" cy="2025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77F50F" w14:textId="11D933BB" w:rsidR="00385896" w:rsidRDefault="00385896" w:rsidP="00385896">
      <w:pPr>
        <w:rPr>
          <w:rFonts w:eastAsiaTheme="majorEastAsia" w:cstheme="minorHAnsi"/>
          <w:color w:val="0046AD"/>
          <w:spacing w:val="-10"/>
          <w:kern w:val="28"/>
          <w:sz w:val="48"/>
          <w:szCs w:val="48"/>
        </w:rPr>
      </w:pPr>
    </w:p>
    <w:p w14:paraId="5D25EFD5" w14:textId="27DA3B9B" w:rsidR="00385896" w:rsidRDefault="00385896">
      <w:pPr>
        <w:rPr>
          <w:rFonts w:eastAsiaTheme="majorEastAsia" w:cstheme="minorHAnsi"/>
          <w:color w:val="0046AD"/>
          <w:spacing w:val="-10"/>
          <w:kern w:val="28"/>
          <w:sz w:val="48"/>
          <w:szCs w:val="48"/>
        </w:rPr>
      </w:pPr>
    </w:p>
    <w:p w14:paraId="31B730D3" w14:textId="3163FD1D" w:rsidR="00881805" w:rsidRPr="00881805" w:rsidRDefault="008B4438">
      <w:pPr>
        <w:rPr>
          <w:rFonts w:eastAsiaTheme="majorEastAsia" w:cstheme="minorHAnsi"/>
          <w:color w:val="0046AD"/>
          <w:spacing w:val="-10"/>
          <w:kern w:val="28"/>
          <w:sz w:val="12"/>
          <w:szCs w:val="48"/>
        </w:rPr>
      </w:pPr>
      <w:r w:rsidRPr="0096210E">
        <w:rPr>
          <w:rFonts w:eastAsiaTheme="majorEastAsia" w:cstheme="minorHAnsi"/>
          <w:noProof/>
          <w:color w:val="0046AD"/>
          <w:spacing w:val="-10"/>
          <w:kern w:val="28"/>
          <w:sz w:val="48"/>
          <w:szCs w:val="48"/>
        </w:rPr>
        <mc:AlternateContent>
          <mc:Choice Requires="wps">
            <w:drawing>
              <wp:anchor distT="45720" distB="45720" distL="114300" distR="114300" simplePos="0" relativeHeight="251713536" behindDoc="0" locked="0" layoutInCell="1" allowOverlap="1" wp14:anchorId="106E8714" wp14:editId="09466382">
                <wp:simplePos x="0" y="0"/>
                <wp:positionH relativeFrom="column">
                  <wp:posOffset>3709670</wp:posOffset>
                </wp:positionH>
                <wp:positionV relativeFrom="paragraph">
                  <wp:posOffset>190500</wp:posOffset>
                </wp:positionV>
                <wp:extent cx="3086100" cy="2383790"/>
                <wp:effectExtent l="0" t="0" r="19050" b="1651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383790"/>
                        </a:xfrm>
                        <a:prstGeom prst="rect">
                          <a:avLst/>
                        </a:prstGeom>
                        <a:solidFill>
                          <a:srgbClr val="FFFFFF"/>
                        </a:solidFill>
                        <a:ln w="9525">
                          <a:solidFill>
                            <a:schemeClr val="bg1">
                              <a:lumMod val="75000"/>
                            </a:schemeClr>
                          </a:solidFill>
                          <a:miter lim="800000"/>
                          <a:headEnd/>
                          <a:tailEnd/>
                        </a:ln>
                      </wps:spPr>
                      <wps:txbx>
                        <w:txbxContent>
                          <w:p w14:paraId="032E1BFA" w14:textId="28EAA055" w:rsidR="00454656" w:rsidRPr="0043732D" w:rsidRDefault="00454656" w:rsidP="00FE5950">
                            <w:pPr>
                              <w:spacing w:after="0"/>
                              <w:rPr>
                                <w:sz w:val="36"/>
                                <w:szCs w:val="24"/>
                              </w:rPr>
                            </w:pPr>
                            <w:r>
                              <w:rPr>
                                <w:sz w:val="36"/>
                                <w:szCs w:val="24"/>
                              </w:rPr>
                              <w:t>What is Surveillance?</w:t>
                            </w:r>
                          </w:p>
                          <w:p w14:paraId="32CC1C8F" w14:textId="50355859" w:rsidR="00454656" w:rsidRPr="00454656" w:rsidRDefault="00454656" w:rsidP="00415D65">
                            <w:pPr>
                              <w:spacing w:after="120"/>
                              <w:rPr>
                                <w:sz w:val="24"/>
                                <w:szCs w:val="24"/>
                              </w:rPr>
                            </w:pPr>
                            <w:r w:rsidRPr="00454656">
                              <w:rPr>
                                <w:sz w:val="24"/>
                                <w:szCs w:val="24"/>
                              </w:rPr>
                              <w:t xml:space="preserve">By </w:t>
                            </w:r>
                            <w:r w:rsidR="00B45B0B">
                              <w:rPr>
                                <w:sz w:val="24"/>
                                <w:szCs w:val="24"/>
                              </w:rPr>
                              <w:t>o</w:t>
                            </w:r>
                            <w:r w:rsidRPr="00454656">
                              <w:rPr>
                                <w:sz w:val="24"/>
                                <w:szCs w:val="24"/>
                              </w:rPr>
                              <w:t xml:space="preserve">rdinance, surveillance is defined as technologies that </w:t>
                            </w:r>
                            <w:r w:rsidRPr="008B4438">
                              <w:rPr>
                                <w:b/>
                                <w:color w:val="0046AD"/>
                                <w:sz w:val="24"/>
                                <w:szCs w:val="24"/>
                              </w:rPr>
                              <w:t>"observe or analyze the movements, behavior, or actions of identifiable individuals in a manner that is reasonably likely to raise concerns about civil liberties, freedom of speech or association, racial equity or social justice."</w:t>
                            </w:r>
                            <w:r w:rsidRPr="00454656">
                              <w:rPr>
                                <w:color w:val="0046AD"/>
                                <w:sz w:val="24"/>
                                <w:szCs w:val="24"/>
                              </w:rPr>
                              <w:t xml:space="preserve"> </w:t>
                            </w:r>
                            <w:r w:rsidRPr="00454656">
                              <w:rPr>
                                <w:sz w:val="24"/>
                                <w:szCs w:val="24"/>
                              </w:rPr>
                              <w:t>Certain technologies, such as police body cameras and technologies for everyday office use, are excluded from the law.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6E8714" id="_x0000_s1028" type="#_x0000_t202" style="position:absolute;margin-left:292.1pt;margin-top:15pt;width:243pt;height:187.7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" strokecolor="#bfbfbf [2412]">
                <v:textbox>
                  <w:txbxContent>
                    <w:p w14:paraId="032E1BFA" w14:textId="28EAA055" w:rsidR="00454656" w:rsidRPr="0043732D" w:rsidRDefault="00454656" w:rsidP="00FE5950">
                      <w:pPr>
                        <w:spacing w:after="0"/>
                        <w:rPr>
                          <w:sz w:val="36"/>
                          <w:szCs w:val="24"/>
                        </w:rPr>
                      </w:pPr>
                      <w:r>
                        <w:rPr>
                          <w:sz w:val="36"/>
                          <w:szCs w:val="24"/>
                        </w:rPr>
                        <w:t>What is Surveillance?</w:t>
                      </w:r>
                    </w:p>
                    <w:p w14:paraId="32CC1C8F" w14:textId="50355859" w:rsidR="00454656" w:rsidRPr="00454656" w:rsidRDefault="00454656" w:rsidP="00415D65">
                      <w:pPr>
                        <w:spacing w:after="120"/>
                        <w:rPr>
                          <w:sz w:val="24"/>
                          <w:szCs w:val="24"/>
                        </w:rPr>
                      </w:pPr>
                      <w:r w:rsidRPr="00454656">
                        <w:rPr>
                          <w:sz w:val="24"/>
                          <w:szCs w:val="24"/>
                        </w:rPr>
                        <w:t xml:space="preserve">By </w:t>
                      </w:r>
                      <w:r w:rsidR="00B45B0B">
                        <w:rPr>
                          <w:sz w:val="24"/>
                          <w:szCs w:val="24"/>
                        </w:rPr>
                        <w:t>o</w:t>
                      </w:r>
                      <w:r w:rsidRPr="00454656">
                        <w:rPr>
                          <w:sz w:val="24"/>
                          <w:szCs w:val="24"/>
                        </w:rPr>
                        <w:t xml:space="preserve">rdinance, surveillance is defined as technologies that </w:t>
                      </w:r>
                      <w:r w:rsidRPr="008B4438">
                        <w:rPr>
                          <w:b/>
                          <w:color w:val="0046AD"/>
                          <w:sz w:val="24"/>
                          <w:szCs w:val="24"/>
                        </w:rPr>
                        <w:t>"observe or analyze the movements, behavior, or actions of identifiable individuals in a manner that is reasonably likely to raise concerns about civil liberties, freedom of speech or association, racial equity or social justice."</w:t>
                      </w:r>
                      <w:r w:rsidRPr="00454656">
                        <w:rPr>
                          <w:color w:val="0046AD"/>
                          <w:sz w:val="24"/>
                          <w:szCs w:val="24"/>
                        </w:rPr>
                        <w:t xml:space="preserve"> </w:t>
                      </w:r>
                      <w:r w:rsidRPr="00454656">
                        <w:rPr>
                          <w:sz w:val="24"/>
                          <w:szCs w:val="24"/>
                        </w:rPr>
                        <w:t>Certain technologies, such as police body cameras and technologies for everyday office use, are excluded from the law.</w:t>
                      </w:r>
                    </w:p>
                  </w:txbxContent>
                </v:textbox>
                <w10:wrap type="square"/>
              </v:shape>
            </w:pict>
          </mc:Fallback>
        </mc:AlternateContent>
      </w:r>
      <w:r w:rsidR="00881805" w:rsidRPr="00881805">
        <w:rPr>
          <w:rFonts w:eastAsiaTheme="majorEastAsia" w:cstheme="minorHAnsi"/>
          <w:color w:val="0046AD"/>
          <w:spacing w:val="-10"/>
          <w:kern w:val="28"/>
          <w:sz w:val="12"/>
          <w:szCs w:val="48"/>
        </w:rPr>
        <w:t xml:space="preserve">  </w:t>
      </w:r>
    </w:p>
    <w:p w14:paraId="22278367" w14:textId="6A0087BB" w:rsidR="00657B60" w:rsidRDefault="00657B60">
      <w:pPr>
        <w:rPr>
          <w:rFonts w:eastAsiaTheme="majorEastAsia" w:cstheme="minorHAnsi"/>
          <w:color w:val="0046AD"/>
          <w:spacing w:val="-10"/>
          <w:kern w:val="28"/>
          <w:sz w:val="48"/>
          <w:szCs w:val="48"/>
        </w:rPr>
      </w:pPr>
      <w:r w:rsidRPr="00657B60">
        <w:rPr>
          <w:rFonts w:eastAsiaTheme="majorEastAsia" w:cstheme="minorHAnsi"/>
          <w:color w:val="0046AD"/>
          <w:spacing w:val="-10"/>
          <w:kern w:val="28"/>
          <w:sz w:val="48"/>
          <w:szCs w:val="48"/>
        </w:rPr>
        <w:t>Surveillance</w:t>
      </w:r>
      <w:r w:rsidR="003A5A9C">
        <w:rPr>
          <w:rFonts w:eastAsiaTheme="majorEastAsia" w:cstheme="minorHAnsi"/>
          <w:color w:val="0046AD"/>
          <w:spacing w:val="-10"/>
          <w:kern w:val="28"/>
          <w:sz w:val="48"/>
          <w:szCs w:val="48"/>
        </w:rPr>
        <w:t xml:space="preserve"> Review</w:t>
      </w:r>
    </w:p>
    <w:p w14:paraId="55D20901" w14:textId="4AC8F4A1" w:rsidR="00E84688" w:rsidRPr="00427EA8" w:rsidRDefault="0096276C">
      <w:pPr>
        <w:rPr>
          <w:rFonts w:cstheme="minorHAnsi"/>
          <w:sz w:val="24"/>
          <w:szCs w:val="24"/>
          <w:shd w:val="clear" w:color="auto" w:fill="FFFFFF"/>
        </w:rPr>
      </w:pPr>
      <w:r w:rsidRPr="00364BDB">
        <w:rPr>
          <w:rFonts w:eastAsiaTheme="majorEastAsia" w:cstheme="minorHAnsi"/>
          <w:noProof/>
          <w:color w:val="0046AD"/>
          <w:spacing w:val="-10"/>
          <w:kern w:val="28"/>
          <w:sz w:val="20"/>
          <w:szCs w:val="20"/>
        </w:rPr>
        <mc:AlternateContent>
          <mc:Choice Requires="wps">
            <w:drawing>
              <wp:anchor distT="45720" distB="45720" distL="114300" distR="114300" simplePos="0" relativeHeight="251711488" behindDoc="0" locked="0" layoutInCell="1" allowOverlap="1" wp14:anchorId="53FC25B5" wp14:editId="039B8A79">
                <wp:simplePos x="0" y="0"/>
                <wp:positionH relativeFrom="column">
                  <wp:posOffset>3703320</wp:posOffset>
                </wp:positionH>
                <wp:positionV relativeFrom="paragraph">
                  <wp:posOffset>1980565</wp:posOffset>
                </wp:positionV>
                <wp:extent cx="3088005" cy="1783080"/>
                <wp:effectExtent l="0" t="0" r="17145"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8005" cy="1783080"/>
                        </a:xfrm>
                        <a:prstGeom prst="rect">
                          <a:avLst/>
                        </a:prstGeom>
                        <a:solidFill>
                          <a:srgbClr val="FFFFFF"/>
                        </a:solidFill>
                        <a:ln w="9525">
                          <a:solidFill>
                            <a:schemeClr val="bg1">
                              <a:lumMod val="75000"/>
                            </a:schemeClr>
                          </a:solidFill>
                          <a:miter lim="800000"/>
                          <a:headEnd/>
                          <a:tailEnd/>
                        </a:ln>
                      </wps:spPr>
                      <wps:txbx>
                        <w:txbxContent>
                          <w:p w14:paraId="6B87951D" w14:textId="75CEEFFE" w:rsidR="0043732D" w:rsidRPr="0043732D" w:rsidRDefault="0043732D" w:rsidP="00FE5950">
                            <w:pPr>
                              <w:spacing w:after="0"/>
                              <w:rPr>
                                <w:sz w:val="36"/>
                                <w:szCs w:val="24"/>
                              </w:rPr>
                            </w:pPr>
                            <w:r w:rsidRPr="0043732D">
                              <w:rPr>
                                <w:sz w:val="36"/>
                                <w:szCs w:val="24"/>
                              </w:rPr>
                              <w:t>Additional Accomplishments</w:t>
                            </w:r>
                          </w:p>
                          <w:p w14:paraId="59399FBE" w14:textId="21565AB4" w:rsidR="008D4DDC" w:rsidRPr="00B8561C" w:rsidRDefault="0043732D" w:rsidP="00064488">
                            <w:pPr>
                              <w:pStyle w:val="ListParagraph"/>
                              <w:numPr>
                                <w:ilvl w:val="0"/>
                                <w:numId w:val="5"/>
                              </w:numPr>
                              <w:tabs>
                                <w:tab w:val="clear" w:pos="720"/>
                                <w:tab w:val="num" w:pos="450"/>
                              </w:tabs>
                              <w:ind w:left="360"/>
                              <w:rPr>
                                <w:b/>
                                <w:color w:val="0046AD"/>
                                <w:sz w:val="28"/>
                                <w:szCs w:val="32"/>
                              </w:rPr>
                            </w:pPr>
                            <w:r w:rsidRPr="00B8561C">
                              <w:rPr>
                                <w:b/>
                                <w:color w:val="0046AD"/>
                                <w:sz w:val="28"/>
                                <w:szCs w:val="32"/>
                              </w:rPr>
                              <w:t>Q1-</w:t>
                            </w:r>
                            <w:r w:rsidR="00471C6D" w:rsidRPr="00B8561C">
                              <w:rPr>
                                <w:b/>
                                <w:color w:val="0046AD"/>
                                <w:sz w:val="28"/>
                                <w:szCs w:val="32"/>
                              </w:rPr>
                              <w:t>Q</w:t>
                            </w:r>
                            <w:r w:rsidRPr="00B8561C">
                              <w:rPr>
                                <w:b/>
                                <w:color w:val="0046AD"/>
                                <w:sz w:val="28"/>
                                <w:szCs w:val="32"/>
                              </w:rPr>
                              <w:t>4 Technology Acquisition</w:t>
                            </w:r>
                            <w:r w:rsidR="0096210E" w:rsidRPr="00B8561C">
                              <w:rPr>
                                <w:b/>
                                <w:color w:val="0046AD"/>
                                <w:sz w:val="28"/>
                                <w:szCs w:val="32"/>
                              </w:rPr>
                              <w:t xml:space="preserve"> Report</w:t>
                            </w:r>
                            <w:r w:rsidRPr="00B8561C">
                              <w:rPr>
                                <w:b/>
                                <w:color w:val="0046AD"/>
                                <w:sz w:val="28"/>
                                <w:szCs w:val="32"/>
                              </w:rPr>
                              <w:t>s</w:t>
                            </w:r>
                          </w:p>
                          <w:p w14:paraId="26E175D1" w14:textId="77777777" w:rsidR="008D4DDC" w:rsidRPr="00B8561C" w:rsidRDefault="0096210E" w:rsidP="00064488">
                            <w:pPr>
                              <w:pStyle w:val="ListParagraph"/>
                              <w:numPr>
                                <w:ilvl w:val="0"/>
                                <w:numId w:val="5"/>
                              </w:numPr>
                              <w:tabs>
                                <w:tab w:val="clear" w:pos="720"/>
                                <w:tab w:val="num" w:pos="450"/>
                              </w:tabs>
                              <w:ind w:left="360"/>
                              <w:rPr>
                                <w:b/>
                                <w:color w:val="0046AD"/>
                                <w:sz w:val="28"/>
                                <w:szCs w:val="32"/>
                              </w:rPr>
                            </w:pPr>
                            <w:r w:rsidRPr="00B8561C">
                              <w:rPr>
                                <w:b/>
                                <w:color w:val="0046AD"/>
                                <w:sz w:val="28"/>
                                <w:szCs w:val="32"/>
                              </w:rPr>
                              <w:t>Surveillance Impact Report Playbook</w:t>
                            </w:r>
                          </w:p>
                          <w:p w14:paraId="012A9157" w14:textId="421004BD" w:rsidR="008D4DDC" w:rsidRPr="00B8561C" w:rsidRDefault="009C3783" w:rsidP="00064488">
                            <w:pPr>
                              <w:pStyle w:val="ListParagraph"/>
                              <w:numPr>
                                <w:ilvl w:val="0"/>
                                <w:numId w:val="5"/>
                              </w:numPr>
                              <w:tabs>
                                <w:tab w:val="clear" w:pos="720"/>
                                <w:tab w:val="num" w:pos="450"/>
                              </w:tabs>
                              <w:ind w:left="360"/>
                              <w:rPr>
                                <w:b/>
                                <w:sz w:val="28"/>
                                <w:szCs w:val="32"/>
                              </w:rPr>
                            </w:pPr>
                            <w:r w:rsidRPr="00B8561C">
                              <w:rPr>
                                <w:b/>
                                <w:color w:val="0046AD"/>
                                <w:sz w:val="28"/>
                                <w:szCs w:val="32"/>
                              </w:rPr>
                              <w:t>Surveillance Master List</w:t>
                            </w:r>
                            <w:r w:rsidR="00CE182D" w:rsidRPr="00B8561C">
                              <w:rPr>
                                <w:b/>
                                <w:color w:val="0046AD"/>
                                <w:sz w:val="28"/>
                                <w:szCs w:val="32"/>
                              </w:rPr>
                              <w:t xml:space="preserve"> Updates</w:t>
                            </w:r>
                          </w:p>
                          <w:p w14:paraId="11A0034C" w14:textId="63D64339" w:rsidR="00897B99" w:rsidRPr="00B8561C" w:rsidRDefault="0022101A" w:rsidP="00064488">
                            <w:pPr>
                              <w:pStyle w:val="ListParagraph"/>
                              <w:numPr>
                                <w:ilvl w:val="0"/>
                                <w:numId w:val="5"/>
                              </w:numPr>
                              <w:tabs>
                                <w:tab w:val="clear" w:pos="720"/>
                                <w:tab w:val="num" w:pos="450"/>
                              </w:tabs>
                              <w:ind w:left="360"/>
                              <w:rPr>
                                <w:b/>
                                <w:sz w:val="28"/>
                                <w:szCs w:val="32"/>
                              </w:rPr>
                            </w:pPr>
                            <w:r w:rsidRPr="00B8561C">
                              <w:rPr>
                                <w:b/>
                                <w:color w:val="0046AD"/>
                                <w:sz w:val="28"/>
                                <w:szCs w:val="32"/>
                              </w:rPr>
                              <w:t xml:space="preserve">Website </w:t>
                            </w:r>
                            <w:r w:rsidR="00962B18" w:rsidRPr="00B8561C">
                              <w:rPr>
                                <w:b/>
                                <w:color w:val="0046AD"/>
                                <w:sz w:val="28"/>
                                <w:szCs w:val="32"/>
                              </w:rPr>
                              <w:t>Re-Design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FC25B5" id="_x0000_s1029" type="#_x0000_t202" style="position:absolute;margin-left:291.6pt;margin-top:155.95pt;width:243.15pt;height:140.4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" strokecolor="#bfbfbf [2412]">
                <v:textbox>
                  <w:txbxContent>
                    <w:p w14:paraId="6B87951D" w14:textId="75CEEFFE" w:rsidR="0043732D" w:rsidRPr="0043732D" w:rsidRDefault="0043732D" w:rsidP="00FE5950">
                      <w:pPr>
                        <w:spacing w:after="0"/>
                        <w:rPr>
                          <w:sz w:val="36"/>
                          <w:szCs w:val="24"/>
                        </w:rPr>
                      </w:pPr>
                      <w:r w:rsidRPr="0043732D">
                        <w:rPr>
                          <w:sz w:val="36"/>
                          <w:szCs w:val="24"/>
                        </w:rPr>
                        <w:t>Additional Accomplishments</w:t>
                      </w:r>
                    </w:p>
                    <w:p w14:paraId="59399FBE" w14:textId="21565AB4" w:rsidR="008D4DDC" w:rsidRPr="00B8561C" w:rsidRDefault="0043732D" w:rsidP="00064488">
                      <w:pPr>
                        <w:pStyle w:val="ListParagraph"/>
                        <w:numPr>
                          <w:ilvl w:val="0"/>
                          <w:numId w:val="5"/>
                        </w:numPr>
                        <w:tabs>
                          <w:tab w:val="clear" w:pos="720"/>
                          <w:tab w:val="num" w:pos="450"/>
                        </w:tabs>
                        <w:ind w:left="360"/>
                        <w:rPr>
                          <w:b/>
                          <w:color w:val="0046AD"/>
                          <w:sz w:val="28"/>
                          <w:szCs w:val="32"/>
                        </w:rPr>
                      </w:pPr>
                      <w:r w:rsidRPr="00B8561C">
                        <w:rPr>
                          <w:b/>
                          <w:color w:val="0046AD"/>
                          <w:sz w:val="28"/>
                          <w:szCs w:val="32"/>
                        </w:rPr>
                        <w:t>Q1-</w:t>
                      </w:r>
                      <w:r w:rsidR="00471C6D" w:rsidRPr="00B8561C">
                        <w:rPr>
                          <w:b/>
                          <w:color w:val="0046AD"/>
                          <w:sz w:val="28"/>
                          <w:szCs w:val="32"/>
                        </w:rPr>
                        <w:t>Q</w:t>
                      </w:r>
                      <w:r w:rsidRPr="00B8561C">
                        <w:rPr>
                          <w:b/>
                          <w:color w:val="0046AD"/>
                          <w:sz w:val="28"/>
                          <w:szCs w:val="32"/>
                        </w:rPr>
                        <w:t>4 Technology Acquisition</w:t>
                      </w:r>
                      <w:r w:rsidR="0096210E" w:rsidRPr="00B8561C">
                        <w:rPr>
                          <w:b/>
                          <w:color w:val="0046AD"/>
                          <w:sz w:val="28"/>
                          <w:szCs w:val="32"/>
                        </w:rPr>
                        <w:t xml:space="preserve"> Report</w:t>
                      </w:r>
                      <w:r w:rsidRPr="00B8561C">
                        <w:rPr>
                          <w:b/>
                          <w:color w:val="0046AD"/>
                          <w:sz w:val="28"/>
                          <w:szCs w:val="32"/>
                        </w:rPr>
                        <w:t>s</w:t>
                      </w:r>
                    </w:p>
                    <w:p w14:paraId="26E175D1" w14:textId="77777777" w:rsidR="008D4DDC" w:rsidRPr="00B8561C" w:rsidRDefault="0096210E" w:rsidP="00064488">
                      <w:pPr>
                        <w:pStyle w:val="ListParagraph"/>
                        <w:numPr>
                          <w:ilvl w:val="0"/>
                          <w:numId w:val="5"/>
                        </w:numPr>
                        <w:tabs>
                          <w:tab w:val="clear" w:pos="720"/>
                          <w:tab w:val="num" w:pos="450"/>
                        </w:tabs>
                        <w:ind w:left="360"/>
                        <w:rPr>
                          <w:b/>
                          <w:color w:val="0046AD"/>
                          <w:sz w:val="28"/>
                          <w:szCs w:val="32"/>
                        </w:rPr>
                      </w:pPr>
                      <w:r w:rsidRPr="00B8561C">
                        <w:rPr>
                          <w:b/>
                          <w:color w:val="0046AD"/>
                          <w:sz w:val="28"/>
                          <w:szCs w:val="32"/>
                        </w:rPr>
                        <w:t>Surveillance Impact Report Playbook</w:t>
                      </w:r>
                    </w:p>
                    <w:p w14:paraId="012A9157" w14:textId="421004BD" w:rsidR="008D4DDC" w:rsidRPr="00B8561C" w:rsidRDefault="009C3783" w:rsidP="00064488">
                      <w:pPr>
                        <w:pStyle w:val="ListParagraph"/>
                        <w:numPr>
                          <w:ilvl w:val="0"/>
                          <w:numId w:val="5"/>
                        </w:numPr>
                        <w:tabs>
                          <w:tab w:val="clear" w:pos="720"/>
                          <w:tab w:val="num" w:pos="450"/>
                        </w:tabs>
                        <w:ind w:left="360"/>
                        <w:rPr>
                          <w:b/>
                          <w:sz w:val="28"/>
                          <w:szCs w:val="32"/>
                        </w:rPr>
                      </w:pPr>
                      <w:r w:rsidRPr="00B8561C">
                        <w:rPr>
                          <w:b/>
                          <w:color w:val="0046AD"/>
                          <w:sz w:val="28"/>
                          <w:szCs w:val="32"/>
                        </w:rPr>
                        <w:t>Surveillance Master List</w:t>
                      </w:r>
                      <w:r w:rsidR="00CE182D" w:rsidRPr="00B8561C">
                        <w:rPr>
                          <w:b/>
                          <w:color w:val="0046AD"/>
                          <w:sz w:val="28"/>
                          <w:szCs w:val="32"/>
                        </w:rPr>
                        <w:t xml:space="preserve"> Updates</w:t>
                      </w:r>
                    </w:p>
                    <w:p w14:paraId="11A0034C" w14:textId="63D64339" w:rsidR="00897B99" w:rsidRPr="00B8561C" w:rsidRDefault="0022101A" w:rsidP="00064488">
                      <w:pPr>
                        <w:pStyle w:val="ListParagraph"/>
                        <w:numPr>
                          <w:ilvl w:val="0"/>
                          <w:numId w:val="5"/>
                        </w:numPr>
                        <w:tabs>
                          <w:tab w:val="clear" w:pos="720"/>
                          <w:tab w:val="num" w:pos="450"/>
                        </w:tabs>
                        <w:ind w:left="360"/>
                        <w:rPr>
                          <w:b/>
                          <w:sz w:val="28"/>
                          <w:szCs w:val="32"/>
                        </w:rPr>
                      </w:pPr>
                      <w:r w:rsidRPr="00B8561C">
                        <w:rPr>
                          <w:b/>
                          <w:color w:val="0046AD"/>
                          <w:sz w:val="28"/>
                          <w:szCs w:val="32"/>
                        </w:rPr>
                        <w:t xml:space="preserve">Website </w:t>
                      </w:r>
                      <w:r w:rsidR="00962B18" w:rsidRPr="00B8561C">
                        <w:rPr>
                          <w:b/>
                          <w:color w:val="0046AD"/>
                          <w:sz w:val="28"/>
                          <w:szCs w:val="32"/>
                        </w:rPr>
                        <w:t>Re-Design</w:t>
                      </w:r>
                    </w:p>
                  </w:txbxContent>
                </v:textbox>
                <w10:wrap type="square"/>
              </v:shape>
            </w:pict>
          </mc:Fallback>
        </mc:AlternateContent>
      </w:r>
      <w:r w:rsidR="00454656" w:rsidRPr="00454656">
        <w:rPr>
          <w:rFonts w:cstheme="minorHAnsi"/>
          <w:color w:val="000000"/>
          <w:sz w:val="24"/>
          <w:szCs w:val="24"/>
          <w:shd w:val="clear" w:color="auto" w:fill="FFFFFF"/>
        </w:rPr>
        <w:t>The City of Seattle Surveillance Ordinance 125376 took effect on September 1, 2017 and is designed to provide greater transparency to City Council and the public when the City acquires technology that meets the City's definition of surveillance.</w:t>
      </w:r>
      <w:r w:rsidR="00454656">
        <w:rPr>
          <w:rFonts w:cstheme="minorHAnsi"/>
          <w:color w:val="000000"/>
          <w:sz w:val="24"/>
          <w:szCs w:val="24"/>
          <w:shd w:val="clear" w:color="auto" w:fill="FFFFFF"/>
        </w:rPr>
        <w:t xml:space="preserve"> </w:t>
      </w:r>
      <w:r w:rsidR="00B11E6F">
        <w:rPr>
          <w:rFonts w:cstheme="minorHAnsi"/>
          <w:color w:val="000000"/>
          <w:sz w:val="24"/>
          <w:szCs w:val="24"/>
          <w:shd w:val="clear" w:color="auto" w:fill="FFFFFF"/>
        </w:rPr>
        <w:t>For e</w:t>
      </w:r>
      <w:r w:rsidR="00B11E6F" w:rsidRPr="00B11E6F">
        <w:rPr>
          <w:rFonts w:cstheme="minorHAnsi"/>
          <w:color w:val="000000"/>
          <w:sz w:val="24"/>
          <w:szCs w:val="24"/>
          <w:shd w:val="clear" w:color="auto" w:fill="FFFFFF"/>
        </w:rPr>
        <w:t xml:space="preserve">ach new technology that meets the criteria for surveillance, a City department must prepare </w:t>
      </w:r>
      <w:r w:rsidR="00B11E6F" w:rsidRPr="00415D65">
        <w:rPr>
          <w:rFonts w:cstheme="minorHAnsi"/>
          <w:sz w:val="24"/>
          <w:szCs w:val="24"/>
          <w:shd w:val="clear" w:color="auto" w:fill="FFFFFF"/>
        </w:rPr>
        <w:t xml:space="preserve">a </w:t>
      </w:r>
      <w:r w:rsidR="00B11E6F" w:rsidRPr="00415D65">
        <w:rPr>
          <w:rFonts w:cstheme="minorHAnsi"/>
          <w:b/>
          <w:color w:val="0046AD"/>
          <w:sz w:val="24"/>
          <w:szCs w:val="24"/>
          <w:shd w:val="clear" w:color="auto" w:fill="FFFFFF"/>
        </w:rPr>
        <w:t>Surveillance Impact Report</w:t>
      </w:r>
      <w:r w:rsidR="00B11E6F" w:rsidRPr="00415D65">
        <w:rPr>
          <w:rFonts w:cstheme="minorHAnsi"/>
          <w:color w:val="0046AD"/>
          <w:sz w:val="24"/>
          <w:szCs w:val="24"/>
          <w:shd w:val="clear" w:color="auto" w:fill="FFFFFF"/>
        </w:rPr>
        <w:t xml:space="preserve"> </w:t>
      </w:r>
      <w:r w:rsidR="00B11E6F" w:rsidRPr="00B11E6F">
        <w:rPr>
          <w:rFonts w:cstheme="minorHAnsi"/>
          <w:color w:val="000000"/>
          <w:sz w:val="24"/>
          <w:szCs w:val="24"/>
          <w:shd w:val="clear" w:color="auto" w:fill="FFFFFF"/>
        </w:rPr>
        <w:t>("SIR"). These reports include an in-depth review of privacy implications, especially relating to equity and community impact</w:t>
      </w:r>
      <w:r w:rsidR="00B11E6F">
        <w:rPr>
          <w:rFonts w:cstheme="minorHAnsi"/>
          <w:color w:val="000000"/>
          <w:sz w:val="24"/>
          <w:szCs w:val="24"/>
          <w:shd w:val="clear" w:color="auto" w:fill="FFFFFF"/>
        </w:rPr>
        <w:t>, which are then submitted for public comment</w:t>
      </w:r>
      <w:r w:rsidR="00B11E6F" w:rsidRPr="00B11E6F">
        <w:rPr>
          <w:rFonts w:cstheme="minorHAnsi"/>
          <w:color w:val="000000"/>
          <w:sz w:val="24"/>
          <w:szCs w:val="24"/>
          <w:shd w:val="clear" w:color="auto" w:fill="FFFFFF"/>
        </w:rPr>
        <w:t>.</w:t>
      </w:r>
      <w:r w:rsidR="00B11E6F">
        <w:rPr>
          <w:rFonts w:cstheme="minorHAnsi"/>
          <w:color w:val="000000"/>
          <w:sz w:val="24"/>
          <w:szCs w:val="24"/>
          <w:shd w:val="clear" w:color="auto" w:fill="FFFFFF"/>
        </w:rPr>
        <w:t xml:space="preserve"> </w:t>
      </w:r>
      <w:r w:rsidR="00454656" w:rsidRPr="00415D65">
        <w:rPr>
          <w:rFonts w:cstheme="minorHAnsi"/>
          <w:b/>
          <w:color w:val="0046AD"/>
          <w:sz w:val="24"/>
          <w:szCs w:val="24"/>
          <w:shd w:val="clear" w:color="auto" w:fill="FFFFFF"/>
        </w:rPr>
        <w:t>The</w:t>
      </w:r>
      <w:r w:rsidR="00E84688" w:rsidRPr="00415D65">
        <w:rPr>
          <w:rFonts w:cstheme="minorHAnsi"/>
          <w:b/>
          <w:color w:val="0046AD"/>
          <w:sz w:val="24"/>
          <w:szCs w:val="24"/>
          <w:shd w:val="clear" w:color="auto" w:fill="FFFFFF"/>
        </w:rPr>
        <w:t xml:space="preserve"> first public comment period on Surveillance Technologies </w:t>
      </w:r>
      <w:r w:rsidR="00CF2238" w:rsidRPr="00415D65">
        <w:rPr>
          <w:rFonts w:cstheme="minorHAnsi"/>
          <w:b/>
          <w:color w:val="0046AD"/>
          <w:sz w:val="24"/>
          <w:szCs w:val="24"/>
          <w:shd w:val="clear" w:color="auto" w:fill="FFFFFF"/>
        </w:rPr>
        <w:t>opened October 8, 2018</w:t>
      </w:r>
      <w:r w:rsidR="00E84688" w:rsidRPr="00E84688">
        <w:rPr>
          <w:rFonts w:cstheme="minorHAnsi"/>
          <w:color w:val="000000"/>
          <w:sz w:val="24"/>
          <w:szCs w:val="24"/>
          <w:shd w:val="clear" w:color="auto" w:fill="FFFFFF"/>
        </w:rPr>
        <w:t>, and cover</w:t>
      </w:r>
      <w:r w:rsidR="00B009C5">
        <w:rPr>
          <w:rFonts w:cstheme="minorHAnsi"/>
          <w:color w:val="000000"/>
          <w:sz w:val="24"/>
          <w:szCs w:val="24"/>
          <w:shd w:val="clear" w:color="auto" w:fill="FFFFFF"/>
        </w:rPr>
        <w:t>e</w:t>
      </w:r>
      <w:r w:rsidR="00CF2238">
        <w:rPr>
          <w:rFonts w:cstheme="minorHAnsi"/>
          <w:color w:val="000000"/>
          <w:sz w:val="24"/>
          <w:szCs w:val="24"/>
          <w:shd w:val="clear" w:color="auto" w:fill="FFFFFF"/>
        </w:rPr>
        <w:t>d</w:t>
      </w:r>
      <w:r w:rsidR="00E84688" w:rsidRPr="00E84688">
        <w:rPr>
          <w:rFonts w:cstheme="minorHAnsi"/>
          <w:color w:val="000000"/>
          <w:sz w:val="24"/>
          <w:szCs w:val="24"/>
          <w:shd w:val="clear" w:color="auto" w:fill="FFFFFF"/>
        </w:rPr>
        <w:t xml:space="preserve"> </w:t>
      </w:r>
      <w:r w:rsidR="00E84688" w:rsidRPr="00427EA8">
        <w:rPr>
          <w:rFonts w:cstheme="minorHAnsi"/>
          <w:sz w:val="24"/>
          <w:szCs w:val="24"/>
          <w:shd w:val="clear" w:color="auto" w:fill="FFFFFF"/>
        </w:rPr>
        <w:t xml:space="preserve">six technologies used for parking, traffic, and emergency response. </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2"/>
        <w:gridCol w:w="2928"/>
      </w:tblGrid>
      <w:tr w:rsidR="00064488" w:rsidRPr="00E554DC" w14:paraId="7957C4D9" w14:textId="77777777" w:rsidTr="00137A82">
        <w:tc>
          <w:tcPr>
            <w:tcW w:w="2742" w:type="dxa"/>
          </w:tcPr>
          <w:p w14:paraId="644509CC" w14:textId="77777777" w:rsidR="00064488" w:rsidRPr="00E554DC" w:rsidRDefault="00064488" w:rsidP="00064488">
            <w:pPr>
              <w:pStyle w:val="ListParagraph"/>
              <w:numPr>
                <w:ilvl w:val="0"/>
                <w:numId w:val="6"/>
              </w:numPr>
              <w:ind w:left="240" w:hanging="240"/>
              <w:rPr>
                <w:rFonts w:cstheme="minorHAnsi"/>
                <w:color w:val="000000"/>
                <w:sz w:val="21"/>
                <w:szCs w:val="21"/>
                <w:shd w:val="clear" w:color="auto" w:fill="FFFFFF"/>
              </w:rPr>
            </w:pPr>
            <w:r w:rsidRPr="00E554DC">
              <w:rPr>
                <w:rFonts w:cstheme="minorHAnsi"/>
                <w:color w:val="000000"/>
                <w:sz w:val="21"/>
                <w:szCs w:val="21"/>
                <w:shd w:val="clear" w:color="auto" w:fill="FFFFFF"/>
              </w:rPr>
              <w:t>Closed Circuit, Traffic Cameras</w:t>
            </w:r>
          </w:p>
          <w:p w14:paraId="4795B31F" w14:textId="77777777" w:rsidR="00064488" w:rsidRPr="00E554DC" w:rsidRDefault="00064488" w:rsidP="00064488">
            <w:pPr>
              <w:pStyle w:val="ListParagraph"/>
              <w:numPr>
                <w:ilvl w:val="0"/>
                <w:numId w:val="6"/>
              </w:numPr>
              <w:ind w:left="240" w:hanging="240"/>
              <w:rPr>
                <w:rFonts w:cstheme="minorHAnsi"/>
                <w:color w:val="000000"/>
                <w:sz w:val="21"/>
                <w:szCs w:val="21"/>
                <w:shd w:val="clear" w:color="auto" w:fill="FFFFFF"/>
              </w:rPr>
            </w:pPr>
            <w:r w:rsidRPr="00E554DC">
              <w:rPr>
                <w:rFonts w:cstheme="minorHAnsi"/>
                <w:color w:val="000000"/>
                <w:sz w:val="21"/>
                <w:szCs w:val="21"/>
                <w:shd w:val="clear" w:color="auto" w:fill="FFFFFF"/>
              </w:rPr>
              <w:t xml:space="preserve">License Plate Readers </w:t>
            </w:r>
          </w:p>
          <w:p w14:paraId="777572E1" w14:textId="14CB7086" w:rsidR="00064488" w:rsidRPr="00E554DC" w:rsidRDefault="00064488" w:rsidP="00064488">
            <w:pPr>
              <w:pStyle w:val="ListParagraph"/>
              <w:numPr>
                <w:ilvl w:val="0"/>
                <w:numId w:val="6"/>
              </w:numPr>
              <w:ind w:left="240" w:hanging="240"/>
              <w:rPr>
                <w:rFonts w:cstheme="minorHAnsi"/>
                <w:color w:val="000000"/>
                <w:sz w:val="21"/>
                <w:szCs w:val="21"/>
                <w:shd w:val="clear" w:color="auto" w:fill="FFFFFF"/>
              </w:rPr>
            </w:pPr>
            <w:r w:rsidRPr="00E554DC">
              <w:rPr>
                <w:rFonts w:cstheme="minorHAnsi"/>
                <w:color w:val="000000"/>
                <w:sz w:val="21"/>
                <w:szCs w:val="21"/>
                <w:shd w:val="clear" w:color="auto" w:fill="FFFFFF"/>
              </w:rPr>
              <w:t>Emergency Scene Cameras</w:t>
            </w:r>
          </w:p>
        </w:tc>
        <w:tc>
          <w:tcPr>
            <w:tcW w:w="2928" w:type="dxa"/>
          </w:tcPr>
          <w:p w14:paraId="41A5F895" w14:textId="77777777" w:rsidR="00064488" w:rsidRPr="00E554DC" w:rsidRDefault="00064488" w:rsidP="00064488">
            <w:pPr>
              <w:pStyle w:val="ListParagraph"/>
              <w:numPr>
                <w:ilvl w:val="0"/>
                <w:numId w:val="6"/>
              </w:numPr>
              <w:ind w:left="200" w:hanging="180"/>
              <w:rPr>
                <w:rFonts w:cstheme="minorHAnsi"/>
                <w:color w:val="000000"/>
                <w:sz w:val="21"/>
                <w:szCs w:val="21"/>
                <w:shd w:val="clear" w:color="auto" w:fill="FFFFFF"/>
              </w:rPr>
            </w:pPr>
            <w:r w:rsidRPr="00E554DC">
              <w:rPr>
                <w:rFonts w:cstheme="minorHAnsi"/>
                <w:color w:val="000000"/>
                <w:sz w:val="21"/>
                <w:szCs w:val="21"/>
                <w:shd w:val="clear" w:color="auto" w:fill="FFFFFF"/>
              </w:rPr>
              <w:t>Hazardous Material Cameras</w:t>
            </w:r>
          </w:p>
          <w:p w14:paraId="173E3F25" w14:textId="77777777" w:rsidR="00064488" w:rsidRPr="00E554DC" w:rsidRDefault="00064488" w:rsidP="00064488">
            <w:pPr>
              <w:pStyle w:val="ListParagraph"/>
              <w:numPr>
                <w:ilvl w:val="0"/>
                <w:numId w:val="6"/>
              </w:numPr>
              <w:ind w:left="200" w:hanging="180"/>
              <w:rPr>
                <w:rFonts w:cstheme="minorHAnsi"/>
                <w:color w:val="000000"/>
                <w:sz w:val="21"/>
                <w:szCs w:val="21"/>
                <w:shd w:val="clear" w:color="auto" w:fill="FFFFFF"/>
              </w:rPr>
            </w:pPr>
            <w:r w:rsidRPr="00E554DC">
              <w:rPr>
                <w:rFonts w:cstheme="minorHAnsi"/>
                <w:color w:val="000000"/>
                <w:sz w:val="21"/>
                <w:szCs w:val="21"/>
                <w:shd w:val="clear" w:color="auto" w:fill="FFFFFF"/>
              </w:rPr>
              <w:t>Automated License Plate Readers</w:t>
            </w:r>
          </w:p>
          <w:p w14:paraId="6FC52635" w14:textId="1AF66926" w:rsidR="00064488" w:rsidRPr="00E554DC" w:rsidRDefault="00064488" w:rsidP="00E554DC">
            <w:pPr>
              <w:pStyle w:val="ListParagraph"/>
              <w:numPr>
                <w:ilvl w:val="0"/>
                <w:numId w:val="6"/>
              </w:numPr>
              <w:ind w:left="200" w:hanging="180"/>
              <w:rPr>
                <w:rFonts w:cstheme="minorHAnsi"/>
                <w:color w:val="000000"/>
                <w:sz w:val="21"/>
                <w:szCs w:val="21"/>
                <w:shd w:val="clear" w:color="auto" w:fill="FFFFFF"/>
              </w:rPr>
            </w:pPr>
            <w:r w:rsidRPr="00E554DC">
              <w:rPr>
                <w:rFonts w:cstheme="minorHAnsi"/>
                <w:color w:val="000000"/>
                <w:sz w:val="21"/>
                <w:szCs w:val="21"/>
                <w:shd w:val="clear" w:color="auto" w:fill="FFFFFF"/>
              </w:rPr>
              <w:t>Parking Enforcement</w:t>
            </w:r>
          </w:p>
        </w:tc>
      </w:tr>
    </w:tbl>
    <w:p w14:paraId="12EF4B1F" w14:textId="28600770" w:rsidR="00364BDB" w:rsidRDefault="00137A82" w:rsidP="00064488">
      <w:pPr>
        <w:spacing w:before="120" w:after="120"/>
        <w:rPr>
          <w:rFonts w:cstheme="minorHAnsi"/>
          <w:color w:val="000000"/>
          <w:sz w:val="24"/>
          <w:szCs w:val="24"/>
          <w:shd w:val="clear" w:color="auto" w:fill="FFFFFF"/>
        </w:rPr>
      </w:pPr>
      <w:r w:rsidRPr="0096276C">
        <w:rPr>
          <w:rFonts w:eastAsiaTheme="majorEastAsia" w:cstheme="minorHAnsi"/>
          <w:noProof/>
          <w:color w:val="0046AD"/>
          <w:spacing w:val="-10"/>
          <w:kern w:val="28"/>
          <w:sz w:val="24"/>
          <w:szCs w:val="24"/>
        </w:rPr>
        <w:drawing>
          <wp:anchor distT="0" distB="0" distL="114300" distR="114300" simplePos="0" relativeHeight="251715584" behindDoc="1" locked="0" layoutInCell="1" allowOverlap="1" wp14:anchorId="49745D59" wp14:editId="75D69602">
            <wp:simplePos x="0" y="0"/>
            <wp:positionH relativeFrom="column">
              <wp:posOffset>68580</wp:posOffset>
            </wp:positionH>
            <wp:positionV relativeFrom="paragraph">
              <wp:posOffset>410391</wp:posOffset>
            </wp:positionV>
            <wp:extent cx="6725285" cy="2565400"/>
            <wp:effectExtent l="0" t="38100" r="18415" b="44450"/>
            <wp:wrapTight wrapText="bothSides">
              <wp:wrapPolygon edited="0">
                <wp:start x="0" y="-321"/>
                <wp:lineTo x="0" y="20370"/>
                <wp:lineTo x="489" y="21814"/>
                <wp:lineTo x="551" y="21814"/>
                <wp:lineTo x="857" y="21814"/>
                <wp:lineTo x="918" y="21814"/>
                <wp:lineTo x="1407" y="20370"/>
                <wp:lineTo x="21598" y="19568"/>
                <wp:lineTo x="21598" y="-160"/>
                <wp:lineTo x="1530" y="-321"/>
                <wp:lineTo x="0" y="-321"/>
              </wp:wrapPolygon>
            </wp:wrapTight>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margin">
              <wp14:pctWidth>0</wp14:pctWidth>
            </wp14:sizeRelH>
            <wp14:sizeRelV relativeFrom="margin">
              <wp14:pctHeight>0</wp14:pctHeight>
            </wp14:sizeRelV>
          </wp:anchor>
        </w:drawing>
      </w:r>
      <w:r w:rsidR="00364BDB" w:rsidRPr="0096276C">
        <w:rPr>
          <w:rFonts w:cstheme="minorHAnsi"/>
          <w:color w:val="000000"/>
          <w:sz w:val="24"/>
          <w:szCs w:val="24"/>
          <w:shd w:val="clear" w:color="auto" w:fill="FFFFFF"/>
        </w:rPr>
        <w:t xml:space="preserve">The SIR </w:t>
      </w:r>
      <w:r w:rsidR="0096276C" w:rsidRPr="0096276C">
        <w:rPr>
          <w:rFonts w:cstheme="minorHAnsi"/>
          <w:color w:val="000000"/>
          <w:sz w:val="24"/>
          <w:szCs w:val="24"/>
          <w:shd w:val="clear" w:color="auto" w:fill="FFFFFF"/>
        </w:rPr>
        <w:t xml:space="preserve">process entails the following five steps. </w:t>
      </w:r>
    </w:p>
    <w:p w14:paraId="03292FCE" w14:textId="260446B5" w:rsidR="00064488" w:rsidRDefault="00064488" w:rsidP="0096276C">
      <w:pPr>
        <w:rPr>
          <w:rFonts w:cstheme="minorHAnsi"/>
          <w:color w:val="000000"/>
          <w:sz w:val="24"/>
          <w:szCs w:val="24"/>
          <w:shd w:val="clear" w:color="auto" w:fill="FFFFFF"/>
        </w:rPr>
      </w:pPr>
    </w:p>
    <w:p w14:paraId="3C9A5CCC" w14:textId="5375D6A2" w:rsidR="009D0168" w:rsidRPr="00657B60" w:rsidRDefault="005B7D7B">
      <w:pPr>
        <w:rPr>
          <w:rFonts w:eastAsiaTheme="majorEastAsia" w:cstheme="minorHAnsi"/>
          <w:color w:val="0046AD"/>
          <w:spacing w:val="-10"/>
          <w:kern w:val="28"/>
          <w:sz w:val="48"/>
          <w:szCs w:val="48"/>
        </w:rPr>
      </w:pPr>
      <w:r>
        <w:rPr>
          <w:b/>
          <w:noProof/>
          <w:szCs w:val="72"/>
        </w:rPr>
        <w:lastRenderedPageBreak/>
        <mc:AlternateContent>
          <mc:Choice Requires="wps">
            <w:drawing>
              <wp:anchor distT="0" distB="0" distL="114300" distR="114300" simplePos="0" relativeHeight="251685888" behindDoc="0" locked="0" layoutInCell="1" allowOverlap="1" wp14:anchorId="6B2E4640" wp14:editId="0C6EDC19">
                <wp:simplePos x="0" y="0"/>
                <wp:positionH relativeFrom="column">
                  <wp:posOffset>3676650</wp:posOffset>
                </wp:positionH>
                <wp:positionV relativeFrom="paragraph">
                  <wp:posOffset>-590550</wp:posOffset>
                </wp:positionV>
                <wp:extent cx="3211195" cy="1088390"/>
                <wp:effectExtent l="0" t="0" r="0" b="0"/>
                <wp:wrapNone/>
                <wp:docPr id="199" name="Text Box 199"/>
                <wp:cNvGraphicFramePr/>
                <a:graphic xmlns:a="http://schemas.openxmlformats.org/drawingml/2006/main">
                  <a:graphicData uri="http://schemas.microsoft.com/office/word/2010/wordprocessingShape">
                    <wps:wsp>
                      <wps:cNvSpPr txBox="1"/>
                      <wps:spPr>
                        <a:xfrm>
                          <a:off x="0" y="0"/>
                          <a:ext cx="3211195" cy="1088390"/>
                        </a:xfrm>
                        <a:prstGeom prst="rect">
                          <a:avLst/>
                        </a:prstGeom>
                        <a:noFill/>
                        <a:ln w="6350">
                          <a:noFill/>
                        </a:ln>
                      </wps:spPr>
                      <wps:txbx>
                        <w:txbxContent>
                          <w:p w14:paraId="0B4E5F48" w14:textId="77777777" w:rsidR="00A031D1" w:rsidRPr="00B747F0" w:rsidRDefault="00A031D1" w:rsidP="00A031D1">
                            <w:pPr>
                              <w:spacing w:after="0" w:line="240" w:lineRule="auto"/>
                              <w:jc w:val="right"/>
                              <w:rPr>
                                <w:color w:val="FFFFFF" w:themeColor="background1"/>
                                <w:sz w:val="44"/>
                              </w:rPr>
                            </w:pPr>
                            <w:r w:rsidRPr="00B747F0">
                              <w:rPr>
                                <w:color w:val="FFFFFF" w:themeColor="background1"/>
                                <w:sz w:val="44"/>
                              </w:rPr>
                              <w:t>Privacy Office</w:t>
                            </w:r>
                          </w:p>
                          <w:p w14:paraId="58AA04C0" w14:textId="77777777" w:rsidR="00A031D1" w:rsidRPr="00B747F0" w:rsidRDefault="00A031D1" w:rsidP="00A031D1">
                            <w:pPr>
                              <w:spacing w:after="0" w:line="240" w:lineRule="auto"/>
                              <w:jc w:val="right"/>
                              <w:rPr>
                                <w:color w:val="FFFFFF" w:themeColor="background1"/>
                                <w:sz w:val="32"/>
                              </w:rPr>
                            </w:pPr>
                            <w:r w:rsidRPr="00B747F0">
                              <w:rPr>
                                <w:color w:val="FFFFFF" w:themeColor="background1"/>
                                <w:sz w:val="32"/>
                              </w:rPr>
                              <w:t xml:space="preserve">Seattle Information </w:t>
                            </w:r>
                          </w:p>
                          <w:p w14:paraId="0D85316A" w14:textId="77777777" w:rsidR="00A031D1" w:rsidRPr="00B747F0" w:rsidRDefault="00A031D1" w:rsidP="00A031D1">
                            <w:pPr>
                              <w:spacing w:after="0" w:line="240" w:lineRule="auto"/>
                              <w:jc w:val="right"/>
                              <w:rPr>
                                <w:color w:val="FFFFFF" w:themeColor="background1"/>
                                <w:sz w:val="32"/>
                              </w:rPr>
                            </w:pPr>
                            <w:r w:rsidRPr="00B747F0">
                              <w:rPr>
                                <w:color w:val="FFFFFF" w:themeColor="background1"/>
                                <w:sz w:val="32"/>
                              </w:rPr>
                              <w:t>Technology Department</w:t>
                            </w:r>
                          </w:p>
                          <w:p w14:paraId="49C5660E" w14:textId="77777777" w:rsidR="00A031D1" w:rsidRPr="00B747F0" w:rsidRDefault="00A031D1" w:rsidP="00A031D1">
                            <w:pPr>
                              <w:spacing w:after="0" w:line="240" w:lineRule="auto"/>
                              <w:jc w:val="right"/>
                              <w:rPr>
                                <w:color w:val="FFFFFF" w:themeColor="background1"/>
                                <w:sz w:val="24"/>
                              </w:rPr>
                            </w:pPr>
                            <w:r w:rsidRPr="00B747F0">
                              <w:rPr>
                                <w:color w:val="FFFFFF" w:themeColor="background1"/>
                                <w:sz w:val="24"/>
                              </w:rPr>
                              <w:t>December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E4640" id="Text Box 199" o:spid="_x0000_s1030" type="#_x0000_t202" style="position:absolute;margin-left:289.5pt;margin-top:-46.5pt;width:252.85pt;height:85.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" filled="f" stroked="f" strokeweight=".5pt">
                <v:textbox>
                  <w:txbxContent>
                    <w:p w14:paraId="0B4E5F48" w14:textId="77777777" w:rsidR="00A031D1" w:rsidRPr="00B747F0" w:rsidRDefault="00A031D1" w:rsidP="00A031D1">
                      <w:pPr>
                        <w:spacing w:after="0" w:line="240" w:lineRule="auto"/>
                        <w:jc w:val="right"/>
                        <w:rPr>
                          <w:color w:val="FFFFFF" w:themeColor="background1"/>
                          <w:sz w:val="44"/>
                        </w:rPr>
                      </w:pPr>
                      <w:r w:rsidRPr="00B747F0">
                        <w:rPr>
                          <w:color w:val="FFFFFF" w:themeColor="background1"/>
                          <w:sz w:val="44"/>
                        </w:rPr>
                        <w:t>Privacy Office</w:t>
                      </w:r>
                    </w:p>
                    <w:p w14:paraId="58AA04C0" w14:textId="77777777" w:rsidR="00A031D1" w:rsidRPr="00B747F0" w:rsidRDefault="00A031D1" w:rsidP="00A031D1">
                      <w:pPr>
                        <w:spacing w:after="0" w:line="240" w:lineRule="auto"/>
                        <w:jc w:val="right"/>
                        <w:rPr>
                          <w:color w:val="FFFFFF" w:themeColor="background1"/>
                          <w:sz w:val="32"/>
                        </w:rPr>
                      </w:pPr>
                      <w:r w:rsidRPr="00B747F0">
                        <w:rPr>
                          <w:color w:val="FFFFFF" w:themeColor="background1"/>
                          <w:sz w:val="32"/>
                        </w:rPr>
                        <w:t xml:space="preserve">Seattle Information </w:t>
                      </w:r>
                    </w:p>
                    <w:p w14:paraId="0D85316A" w14:textId="77777777" w:rsidR="00A031D1" w:rsidRPr="00B747F0" w:rsidRDefault="00A031D1" w:rsidP="00A031D1">
                      <w:pPr>
                        <w:spacing w:after="0" w:line="240" w:lineRule="auto"/>
                        <w:jc w:val="right"/>
                        <w:rPr>
                          <w:color w:val="FFFFFF" w:themeColor="background1"/>
                          <w:sz w:val="32"/>
                        </w:rPr>
                      </w:pPr>
                      <w:r w:rsidRPr="00B747F0">
                        <w:rPr>
                          <w:color w:val="FFFFFF" w:themeColor="background1"/>
                          <w:sz w:val="32"/>
                        </w:rPr>
                        <w:t>Technology Department</w:t>
                      </w:r>
                    </w:p>
                    <w:p w14:paraId="49C5660E" w14:textId="77777777" w:rsidR="00A031D1" w:rsidRPr="00B747F0" w:rsidRDefault="00A031D1" w:rsidP="00A031D1">
                      <w:pPr>
                        <w:spacing w:after="0" w:line="240" w:lineRule="auto"/>
                        <w:jc w:val="right"/>
                        <w:rPr>
                          <w:color w:val="FFFFFF" w:themeColor="background1"/>
                          <w:sz w:val="24"/>
                        </w:rPr>
                      </w:pPr>
                      <w:r w:rsidRPr="00B747F0">
                        <w:rPr>
                          <w:color w:val="FFFFFF" w:themeColor="background1"/>
                          <w:sz w:val="24"/>
                        </w:rPr>
                        <w:t>December 2018</w:t>
                      </w:r>
                    </w:p>
                  </w:txbxContent>
                </v:textbox>
              </v:shape>
            </w:pict>
          </mc:Fallback>
        </mc:AlternateContent>
      </w:r>
      <w:r w:rsidR="00A031D1">
        <w:rPr>
          <w:noProof/>
        </w:rPr>
        <w:drawing>
          <wp:anchor distT="0" distB="0" distL="114300" distR="114300" simplePos="0" relativeHeight="251686912" behindDoc="0" locked="0" layoutInCell="1" allowOverlap="1" wp14:anchorId="71B750A3" wp14:editId="5D2B8F76">
            <wp:simplePos x="0" y="0"/>
            <wp:positionH relativeFrom="column">
              <wp:posOffset>-705485</wp:posOffset>
            </wp:positionH>
            <wp:positionV relativeFrom="paragraph">
              <wp:posOffset>8580664</wp:posOffset>
            </wp:positionV>
            <wp:extent cx="2590800" cy="807884"/>
            <wp:effectExtent l="0" t="0" r="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CityofSeattle-logo_horizontal_blue-black_digital_small.png"/>
                    <pic:cNvPicPr/>
                  </pic:nvPicPr>
                  <pic:blipFill>
                    <a:blip r:embed="rId23">
                      <a:extLst>
                        <a:ext uri="{28A0092B-C50C-407E-A947-70E740481C1C}">
                          <a14:useLocalDpi xmlns:a14="http://schemas.microsoft.com/office/drawing/2010/main" val="0"/>
                        </a:ext>
                      </a:extLst>
                    </a:blip>
                    <a:stretch>
                      <a:fillRect/>
                    </a:stretch>
                  </pic:blipFill>
                  <pic:spPr>
                    <a:xfrm>
                      <a:off x="0" y="0"/>
                      <a:ext cx="2590800" cy="807884"/>
                    </a:xfrm>
                    <a:prstGeom prst="rect">
                      <a:avLst/>
                    </a:prstGeom>
                  </pic:spPr>
                </pic:pic>
              </a:graphicData>
            </a:graphic>
            <wp14:sizeRelH relativeFrom="margin">
              <wp14:pctWidth>0</wp14:pctWidth>
            </wp14:sizeRelH>
            <wp14:sizeRelV relativeFrom="margin">
              <wp14:pctHeight>0</wp14:pctHeight>
            </wp14:sizeRelV>
          </wp:anchor>
        </w:drawing>
      </w:r>
      <w:r w:rsidR="009D0168" w:rsidRPr="009D0168">
        <w:rPr>
          <w:noProof/>
        </w:rPr>
        <w:drawing>
          <wp:anchor distT="0" distB="0" distL="114300" distR="114300" simplePos="0" relativeHeight="251681792" behindDoc="1" locked="0" layoutInCell="1" allowOverlap="1" wp14:anchorId="47B9A766" wp14:editId="09C21641">
            <wp:simplePos x="0" y="0"/>
            <wp:positionH relativeFrom="column">
              <wp:posOffset>-2375263</wp:posOffset>
            </wp:positionH>
            <wp:positionV relativeFrom="paragraph">
              <wp:posOffset>-731519</wp:posOffset>
            </wp:positionV>
            <wp:extent cx="11723635" cy="10395404"/>
            <wp:effectExtent l="0" t="0" r="0" b="635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2879" r="2879"/>
                    <a:stretch/>
                  </pic:blipFill>
                  <pic:spPr>
                    <a:xfrm>
                      <a:off x="0" y="0"/>
                      <a:ext cx="11723635" cy="10395404"/>
                    </a:xfrm>
                    <a:prstGeom prst="rect">
                      <a:avLst/>
                    </a:prstGeom>
                  </pic:spPr>
                </pic:pic>
              </a:graphicData>
            </a:graphic>
            <wp14:sizeRelH relativeFrom="page">
              <wp14:pctWidth>0</wp14:pctWidth>
            </wp14:sizeRelH>
            <wp14:sizeRelV relativeFrom="page">
              <wp14:pctHeight>0</wp14:pctHeight>
            </wp14:sizeRelV>
          </wp:anchor>
        </w:drawing>
      </w:r>
    </w:p>
    <w:sectPr w:rsidR="009D0168" w:rsidRPr="00657B60" w:rsidSect="009408E5">
      <w:footerReference w:type="default" r:id="rId25"/>
      <w:pgSz w:w="12240" w:h="15840"/>
      <w:pgMar w:top="1152" w:right="1152" w:bottom="1152" w:left="1152" w:header="720" w:footer="461"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033F93" w14:textId="77777777" w:rsidR="00BF1D53" w:rsidRDefault="00BF1D53" w:rsidP="00B747F0">
      <w:pPr>
        <w:spacing w:after="0" w:line="240" w:lineRule="auto"/>
      </w:pPr>
      <w:r>
        <w:separator/>
      </w:r>
    </w:p>
  </w:endnote>
  <w:endnote w:type="continuationSeparator" w:id="0">
    <w:p w14:paraId="7088A61F" w14:textId="77777777" w:rsidR="00BF1D53" w:rsidRDefault="00BF1D53" w:rsidP="00B747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2A5DC0" w14:textId="072C8416" w:rsidR="00B747F0" w:rsidRDefault="00743427" w:rsidP="00B747F0">
    <w:pPr>
      <w:pStyle w:val="Footer"/>
      <w:jc w:val="right"/>
    </w:pPr>
    <w:r>
      <w:rPr>
        <w:rFonts w:ascii="Arial" w:hAnsi="Arial" w:cs="Arial"/>
        <w:noProof/>
        <w:color w:val="001BA0"/>
        <w:sz w:val="20"/>
        <w:szCs w:val="20"/>
        <w:lang w:val="en"/>
      </w:rPr>
      <w:drawing>
        <wp:anchor distT="0" distB="0" distL="114300" distR="114300" simplePos="0" relativeHeight="251659264" behindDoc="0" locked="0" layoutInCell="1" allowOverlap="1" wp14:anchorId="32C73A32" wp14:editId="28AC6CDD">
          <wp:simplePos x="0" y="0"/>
          <wp:positionH relativeFrom="margin">
            <wp:posOffset>-220889</wp:posOffset>
          </wp:positionH>
          <wp:positionV relativeFrom="page">
            <wp:posOffset>9386570</wp:posOffset>
          </wp:positionV>
          <wp:extent cx="395605" cy="355600"/>
          <wp:effectExtent l="0" t="0" r="4445" b="6350"/>
          <wp:wrapNone/>
          <wp:docPr id="30" name="Picture 30" descr="Image result for new city of seattl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new city of seattl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95605" cy="35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47F0">
      <w:t>201</w:t>
    </w:r>
    <w:r>
      <w:t>8</w:t>
    </w:r>
    <w:r w:rsidR="00B747F0">
      <w:t xml:space="preserve"> Privacy Report │</w:t>
    </w:r>
    <w:r w:rsidR="00B747F0" w:rsidRPr="00B747F0">
      <w:t xml:space="preserve"> </w:t>
    </w:r>
    <w:sdt>
      <w:sdtPr>
        <w:id w:val="859238020"/>
        <w:docPartObj>
          <w:docPartGallery w:val="Page Numbers (Bottom of Page)"/>
          <w:docPartUnique/>
        </w:docPartObj>
      </w:sdtPr>
      <w:sdtEndPr>
        <w:rPr>
          <w:noProof/>
        </w:rPr>
      </w:sdtEndPr>
      <w:sdtContent>
        <w:r w:rsidR="00B747F0">
          <w:t xml:space="preserve"> </w:t>
        </w:r>
        <w:r w:rsidR="00B747F0">
          <w:fldChar w:fldCharType="begin"/>
        </w:r>
        <w:r w:rsidR="00B747F0">
          <w:instrText xml:space="preserve"> PAGE   \* MERGEFORMAT </w:instrText>
        </w:r>
        <w:r w:rsidR="00B747F0">
          <w:fldChar w:fldCharType="separate"/>
        </w:r>
        <w:r w:rsidR="00B747F0">
          <w:t>1</w:t>
        </w:r>
        <w:r w:rsidR="00B747F0">
          <w:rPr>
            <w:noProof/>
          </w:rPr>
          <w:fldChar w:fldCharType="end"/>
        </w:r>
      </w:sdtContent>
    </w:sdt>
  </w:p>
  <w:p w14:paraId="3A5B836A" w14:textId="1A2E2535" w:rsidR="00B747F0" w:rsidRDefault="00B747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013851" w14:textId="77777777" w:rsidR="00BF1D53" w:rsidRDefault="00BF1D53" w:rsidP="00B747F0">
      <w:pPr>
        <w:spacing w:after="0" w:line="240" w:lineRule="auto"/>
      </w:pPr>
      <w:r>
        <w:separator/>
      </w:r>
    </w:p>
  </w:footnote>
  <w:footnote w:type="continuationSeparator" w:id="0">
    <w:p w14:paraId="73C6D1BA" w14:textId="77777777" w:rsidR="00BF1D53" w:rsidRDefault="00BF1D53" w:rsidP="00B747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3811A6E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5pt;height:114pt;visibility:visible;mso-wrap-style:square" o:bullet="t">
        <v:imagedata r:id="rId1" o:title=""/>
      </v:shape>
    </w:pict>
  </w:numPicBullet>
  <w:abstractNum w:abstractNumId="0" w15:restartNumberingAfterBreak="0">
    <w:nsid w:val="1AB53D25"/>
    <w:multiLevelType w:val="hybridMultilevel"/>
    <w:tmpl w:val="5052DE7A"/>
    <w:lvl w:ilvl="0" w:tplc="7514DD9A">
      <w:start w:val="1"/>
      <w:numFmt w:val="bullet"/>
      <w:lvlText w:val=""/>
      <w:lvlPicBulletId w:val="0"/>
      <w:lvlJc w:val="left"/>
      <w:pPr>
        <w:ind w:left="720" w:hanging="360"/>
      </w:pPr>
      <w:rPr>
        <w:rFonts w:ascii="Symbol" w:hAnsi="Symbol" w:hint="default"/>
        <w:sz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028365F"/>
    <w:multiLevelType w:val="hybridMultilevel"/>
    <w:tmpl w:val="B6D6BC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53F6412"/>
    <w:multiLevelType w:val="hybridMultilevel"/>
    <w:tmpl w:val="73169AD4"/>
    <w:lvl w:ilvl="0" w:tplc="50F4FD66">
      <w:start w:val="1"/>
      <w:numFmt w:val="bullet"/>
      <w:lvlText w:val=""/>
      <w:lvlPicBulletId w:val="0"/>
      <w:lvlJc w:val="left"/>
      <w:pPr>
        <w:tabs>
          <w:tab w:val="num" w:pos="720"/>
        </w:tabs>
        <w:ind w:left="720" w:hanging="360"/>
      </w:pPr>
      <w:rPr>
        <w:rFonts w:ascii="Symbol" w:hAnsi="Symbol" w:hint="default"/>
      </w:rPr>
    </w:lvl>
    <w:lvl w:ilvl="1" w:tplc="FBFECDEA" w:tentative="1">
      <w:start w:val="1"/>
      <w:numFmt w:val="bullet"/>
      <w:lvlText w:val=""/>
      <w:lvlJc w:val="left"/>
      <w:pPr>
        <w:tabs>
          <w:tab w:val="num" w:pos="1440"/>
        </w:tabs>
        <w:ind w:left="1440" w:hanging="360"/>
      </w:pPr>
      <w:rPr>
        <w:rFonts w:ascii="Symbol" w:hAnsi="Symbol" w:hint="default"/>
      </w:rPr>
    </w:lvl>
    <w:lvl w:ilvl="2" w:tplc="1262B734" w:tentative="1">
      <w:start w:val="1"/>
      <w:numFmt w:val="bullet"/>
      <w:lvlText w:val=""/>
      <w:lvlJc w:val="left"/>
      <w:pPr>
        <w:tabs>
          <w:tab w:val="num" w:pos="2160"/>
        </w:tabs>
        <w:ind w:left="2160" w:hanging="360"/>
      </w:pPr>
      <w:rPr>
        <w:rFonts w:ascii="Symbol" w:hAnsi="Symbol" w:hint="default"/>
      </w:rPr>
    </w:lvl>
    <w:lvl w:ilvl="3" w:tplc="F2B81372" w:tentative="1">
      <w:start w:val="1"/>
      <w:numFmt w:val="bullet"/>
      <w:lvlText w:val=""/>
      <w:lvlJc w:val="left"/>
      <w:pPr>
        <w:tabs>
          <w:tab w:val="num" w:pos="2880"/>
        </w:tabs>
        <w:ind w:left="2880" w:hanging="360"/>
      </w:pPr>
      <w:rPr>
        <w:rFonts w:ascii="Symbol" w:hAnsi="Symbol" w:hint="default"/>
      </w:rPr>
    </w:lvl>
    <w:lvl w:ilvl="4" w:tplc="45043336" w:tentative="1">
      <w:start w:val="1"/>
      <w:numFmt w:val="bullet"/>
      <w:lvlText w:val=""/>
      <w:lvlJc w:val="left"/>
      <w:pPr>
        <w:tabs>
          <w:tab w:val="num" w:pos="3600"/>
        </w:tabs>
        <w:ind w:left="3600" w:hanging="360"/>
      </w:pPr>
      <w:rPr>
        <w:rFonts w:ascii="Symbol" w:hAnsi="Symbol" w:hint="default"/>
      </w:rPr>
    </w:lvl>
    <w:lvl w:ilvl="5" w:tplc="28D60E60" w:tentative="1">
      <w:start w:val="1"/>
      <w:numFmt w:val="bullet"/>
      <w:lvlText w:val=""/>
      <w:lvlJc w:val="left"/>
      <w:pPr>
        <w:tabs>
          <w:tab w:val="num" w:pos="4320"/>
        </w:tabs>
        <w:ind w:left="4320" w:hanging="360"/>
      </w:pPr>
      <w:rPr>
        <w:rFonts w:ascii="Symbol" w:hAnsi="Symbol" w:hint="default"/>
      </w:rPr>
    </w:lvl>
    <w:lvl w:ilvl="6" w:tplc="E1F4F4DA" w:tentative="1">
      <w:start w:val="1"/>
      <w:numFmt w:val="bullet"/>
      <w:lvlText w:val=""/>
      <w:lvlJc w:val="left"/>
      <w:pPr>
        <w:tabs>
          <w:tab w:val="num" w:pos="5040"/>
        </w:tabs>
        <w:ind w:left="5040" w:hanging="360"/>
      </w:pPr>
      <w:rPr>
        <w:rFonts w:ascii="Symbol" w:hAnsi="Symbol" w:hint="default"/>
      </w:rPr>
    </w:lvl>
    <w:lvl w:ilvl="7" w:tplc="1ACECD20" w:tentative="1">
      <w:start w:val="1"/>
      <w:numFmt w:val="bullet"/>
      <w:lvlText w:val=""/>
      <w:lvlJc w:val="left"/>
      <w:pPr>
        <w:tabs>
          <w:tab w:val="num" w:pos="5760"/>
        </w:tabs>
        <w:ind w:left="5760" w:hanging="360"/>
      </w:pPr>
      <w:rPr>
        <w:rFonts w:ascii="Symbol" w:hAnsi="Symbol" w:hint="default"/>
      </w:rPr>
    </w:lvl>
    <w:lvl w:ilvl="8" w:tplc="D3DAE968"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40251603"/>
    <w:multiLevelType w:val="hybridMultilevel"/>
    <w:tmpl w:val="2CB23890"/>
    <w:lvl w:ilvl="0" w:tplc="6AAE1020">
      <w:start w:val="1"/>
      <w:numFmt w:val="bullet"/>
      <w:lvlText w:val=""/>
      <w:lvlPicBulletId w:val="0"/>
      <w:lvlJc w:val="left"/>
      <w:pPr>
        <w:tabs>
          <w:tab w:val="num" w:pos="720"/>
        </w:tabs>
        <w:ind w:left="720" w:hanging="360"/>
      </w:pPr>
      <w:rPr>
        <w:rFonts w:ascii="Symbol" w:hAnsi="Symbol" w:hint="default"/>
      </w:rPr>
    </w:lvl>
    <w:lvl w:ilvl="1" w:tplc="09F8F446" w:tentative="1">
      <w:start w:val="1"/>
      <w:numFmt w:val="bullet"/>
      <w:lvlText w:val=""/>
      <w:lvlJc w:val="left"/>
      <w:pPr>
        <w:tabs>
          <w:tab w:val="num" w:pos="1440"/>
        </w:tabs>
        <w:ind w:left="1440" w:hanging="360"/>
      </w:pPr>
      <w:rPr>
        <w:rFonts w:ascii="Symbol" w:hAnsi="Symbol" w:hint="default"/>
      </w:rPr>
    </w:lvl>
    <w:lvl w:ilvl="2" w:tplc="B8DAFE40" w:tentative="1">
      <w:start w:val="1"/>
      <w:numFmt w:val="bullet"/>
      <w:lvlText w:val=""/>
      <w:lvlJc w:val="left"/>
      <w:pPr>
        <w:tabs>
          <w:tab w:val="num" w:pos="2160"/>
        </w:tabs>
        <w:ind w:left="2160" w:hanging="360"/>
      </w:pPr>
      <w:rPr>
        <w:rFonts w:ascii="Symbol" w:hAnsi="Symbol" w:hint="default"/>
      </w:rPr>
    </w:lvl>
    <w:lvl w:ilvl="3" w:tplc="A9FCB23C" w:tentative="1">
      <w:start w:val="1"/>
      <w:numFmt w:val="bullet"/>
      <w:lvlText w:val=""/>
      <w:lvlJc w:val="left"/>
      <w:pPr>
        <w:tabs>
          <w:tab w:val="num" w:pos="2880"/>
        </w:tabs>
        <w:ind w:left="2880" w:hanging="360"/>
      </w:pPr>
      <w:rPr>
        <w:rFonts w:ascii="Symbol" w:hAnsi="Symbol" w:hint="default"/>
      </w:rPr>
    </w:lvl>
    <w:lvl w:ilvl="4" w:tplc="2632AD6C" w:tentative="1">
      <w:start w:val="1"/>
      <w:numFmt w:val="bullet"/>
      <w:lvlText w:val=""/>
      <w:lvlJc w:val="left"/>
      <w:pPr>
        <w:tabs>
          <w:tab w:val="num" w:pos="3600"/>
        </w:tabs>
        <w:ind w:left="3600" w:hanging="360"/>
      </w:pPr>
      <w:rPr>
        <w:rFonts w:ascii="Symbol" w:hAnsi="Symbol" w:hint="default"/>
      </w:rPr>
    </w:lvl>
    <w:lvl w:ilvl="5" w:tplc="83DC307A" w:tentative="1">
      <w:start w:val="1"/>
      <w:numFmt w:val="bullet"/>
      <w:lvlText w:val=""/>
      <w:lvlJc w:val="left"/>
      <w:pPr>
        <w:tabs>
          <w:tab w:val="num" w:pos="4320"/>
        </w:tabs>
        <w:ind w:left="4320" w:hanging="360"/>
      </w:pPr>
      <w:rPr>
        <w:rFonts w:ascii="Symbol" w:hAnsi="Symbol" w:hint="default"/>
      </w:rPr>
    </w:lvl>
    <w:lvl w:ilvl="6" w:tplc="366675B0" w:tentative="1">
      <w:start w:val="1"/>
      <w:numFmt w:val="bullet"/>
      <w:lvlText w:val=""/>
      <w:lvlJc w:val="left"/>
      <w:pPr>
        <w:tabs>
          <w:tab w:val="num" w:pos="5040"/>
        </w:tabs>
        <w:ind w:left="5040" w:hanging="360"/>
      </w:pPr>
      <w:rPr>
        <w:rFonts w:ascii="Symbol" w:hAnsi="Symbol" w:hint="default"/>
      </w:rPr>
    </w:lvl>
    <w:lvl w:ilvl="7" w:tplc="6F5EE40C" w:tentative="1">
      <w:start w:val="1"/>
      <w:numFmt w:val="bullet"/>
      <w:lvlText w:val=""/>
      <w:lvlJc w:val="left"/>
      <w:pPr>
        <w:tabs>
          <w:tab w:val="num" w:pos="5760"/>
        </w:tabs>
        <w:ind w:left="5760" w:hanging="360"/>
      </w:pPr>
      <w:rPr>
        <w:rFonts w:ascii="Symbol" w:hAnsi="Symbol" w:hint="default"/>
      </w:rPr>
    </w:lvl>
    <w:lvl w:ilvl="8" w:tplc="63648F4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5A820085"/>
    <w:multiLevelType w:val="hybridMultilevel"/>
    <w:tmpl w:val="443E77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024071D"/>
    <w:multiLevelType w:val="hybridMultilevel"/>
    <w:tmpl w:val="23A4ABF6"/>
    <w:lvl w:ilvl="0" w:tplc="692EA8C2">
      <w:start w:val="1"/>
      <w:numFmt w:val="bullet"/>
      <w:lvlText w:val=""/>
      <w:lvlPicBulletId w:val="0"/>
      <w:lvlJc w:val="left"/>
      <w:pPr>
        <w:tabs>
          <w:tab w:val="num" w:pos="720"/>
        </w:tabs>
        <w:ind w:left="720" w:hanging="360"/>
      </w:pPr>
      <w:rPr>
        <w:rFonts w:ascii="Symbol" w:hAnsi="Symbol" w:hint="default"/>
      </w:rPr>
    </w:lvl>
    <w:lvl w:ilvl="1" w:tplc="88B86EB0" w:tentative="1">
      <w:start w:val="1"/>
      <w:numFmt w:val="bullet"/>
      <w:lvlText w:val=""/>
      <w:lvlJc w:val="left"/>
      <w:pPr>
        <w:tabs>
          <w:tab w:val="num" w:pos="1440"/>
        </w:tabs>
        <w:ind w:left="1440" w:hanging="360"/>
      </w:pPr>
      <w:rPr>
        <w:rFonts w:ascii="Symbol" w:hAnsi="Symbol" w:hint="default"/>
      </w:rPr>
    </w:lvl>
    <w:lvl w:ilvl="2" w:tplc="B9CC738A" w:tentative="1">
      <w:start w:val="1"/>
      <w:numFmt w:val="bullet"/>
      <w:lvlText w:val=""/>
      <w:lvlJc w:val="left"/>
      <w:pPr>
        <w:tabs>
          <w:tab w:val="num" w:pos="2160"/>
        </w:tabs>
        <w:ind w:left="2160" w:hanging="360"/>
      </w:pPr>
      <w:rPr>
        <w:rFonts w:ascii="Symbol" w:hAnsi="Symbol" w:hint="default"/>
      </w:rPr>
    </w:lvl>
    <w:lvl w:ilvl="3" w:tplc="F1EA3B80" w:tentative="1">
      <w:start w:val="1"/>
      <w:numFmt w:val="bullet"/>
      <w:lvlText w:val=""/>
      <w:lvlJc w:val="left"/>
      <w:pPr>
        <w:tabs>
          <w:tab w:val="num" w:pos="2880"/>
        </w:tabs>
        <w:ind w:left="2880" w:hanging="360"/>
      </w:pPr>
      <w:rPr>
        <w:rFonts w:ascii="Symbol" w:hAnsi="Symbol" w:hint="default"/>
      </w:rPr>
    </w:lvl>
    <w:lvl w:ilvl="4" w:tplc="26A291C8" w:tentative="1">
      <w:start w:val="1"/>
      <w:numFmt w:val="bullet"/>
      <w:lvlText w:val=""/>
      <w:lvlJc w:val="left"/>
      <w:pPr>
        <w:tabs>
          <w:tab w:val="num" w:pos="3600"/>
        </w:tabs>
        <w:ind w:left="3600" w:hanging="360"/>
      </w:pPr>
      <w:rPr>
        <w:rFonts w:ascii="Symbol" w:hAnsi="Symbol" w:hint="default"/>
      </w:rPr>
    </w:lvl>
    <w:lvl w:ilvl="5" w:tplc="0CF45CDC" w:tentative="1">
      <w:start w:val="1"/>
      <w:numFmt w:val="bullet"/>
      <w:lvlText w:val=""/>
      <w:lvlJc w:val="left"/>
      <w:pPr>
        <w:tabs>
          <w:tab w:val="num" w:pos="4320"/>
        </w:tabs>
        <w:ind w:left="4320" w:hanging="360"/>
      </w:pPr>
      <w:rPr>
        <w:rFonts w:ascii="Symbol" w:hAnsi="Symbol" w:hint="default"/>
      </w:rPr>
    </w:lvl>
    <w:lvl w:ilvl="6" w:tplc="E3E42FEC" w:tentative="1">
      <w:start w:val="1"/>
      <w:numFmt w:val="bullet"/>
      <w:lvlText w:val=""/>
      <w:lvlJc w:val="left"/>
      <w:pPr>
        <w:tabs>
          <w:tab w:val="num" w:pos="5040"/>
        </w:tabs>
        <w:ind w:left="5040" w:hanging="360"/>
      </w:pPr>
      <w:rPr>
        <w:rFonts w:ascii="Symbol" w:hAnsi="Symbol" w:hint="default"/>
      </w:rPr>
    </w:lvl>
    <w:lvl w:ilvl="7" w:tplc="C180081C" w:tentative="1">
      <w:start w:val="1"/>
      <w:numFmt w:val="bullet"/>
      <w:lvlText w:val=""/>
      <w:lvlJc w:val="left"/>
      <w:pPr>
        <w:tabs>
          <w:tab w:val="num" w:pos="5760"/>
        </w:tabs>
        <w:ind w:left="5760" w:hanging="360"/>
      </w:pPr>
      <w:rPr>
        <w:rFonts w:ascii="Symbol" w:hAnsi="Symbol" w:hint="default"/>
      </w:rPr>
    </w:lvl>
    <w:lvl w:ilvl="8" w:tplc="649ADCE2"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67796168"/>
    <w:multiLevelType w:val="hybridMultilevel"/>
    <w:tmpl w:val="1A4650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6"/>
  </w:num>
  <w:num w:numId="3">
    <w:abstractNumId w:val="5"/>
  </w:num>
  <w:num w:numId="4">
    <w:abstractNumId w:val="3"/>
  </w:num>
  <w:num w:numId="5">
    <w:abstractNumId w:val="2"/>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47F0"/>
    <w:rsid w:val="00001860"/>
    <w:rsid w:val="0003001B"/>
    <w:rsid w:val="000303B7"/>
    <w:rsid w:val="00052404"/>
    <w:rsid w:val="000532CE"/>
    <w:rsid w:val="00053A1B"/>
    <w:rsid w:val="00060B22"/>
    <w:rsid w:val="00064488"/>
    <w:rsid w:val="0009216A"/>
    <w:rsid w:val="000A4C5B"/>
    <w:rsid w:val="000C53E3"/>
    <w:rsid w:val="00104AF1"/>
    <w:rsid w:val="00112527"/>
    <w:rsid w:val="0013405C"/>
    <w:rsid w:val="00137A82"/>
    <w:rsid w:val="00154EA8"/>
    <w:rsid w:val="0015677A"/>
    <w:rsid w:val="00174F41"/>
    <w:rsid w:val="00190889"/>
    <w:rsid w:val="001B3C7D"/>
    <w:rsid w:val="001C129C"/>
    <w:rsid w:val="001C307F"/>
    <w:rsid w:val="001C3432"/>
    <w:rsid w:val="001C5BA5"/>
    <w:rsid w:val="001C75FE"/>
    <w:rsid w:val="001D5BA7"/>
    <w:rsid w:val="001F62FD"/>
    <w:rsid w:val="00201462"/>
    <w:rsid w:val="00207783"/>
    <w:rsid w:val="0022101A"/>
    <w:rsid w:val="00231606"/>
    <w:rsid w:val="00231659"/>
    <w:rsid w:val="002419CB"/>
    <w:rsid w:val="00265DEC"/>
    <w:rsid w:val="00266A36"/>
    <w:rsid w:val="00282B34"/>
    <w:rsid w:val="002915A7"/>
    <w:rsid w:val="002935C6"/>
    <w:rsid w:val="002A1327"/>
    <w:rsid w:val="002A1FD4"/>
    <w:rsid w:val="002A6278"/>
    <w:rsid w:val="002B0965"/>
    <w:rsid w:val="002D44E6"/>
    <w:rsid w:val="002D48AD"/>
    <w:rsid w:val="002F4B97"/>
    <w:rsid w:val="002F7F8A"/>
    <w:rsid w:val="00326D83"/>
    <w:rsid w:val="0033692A"/>
    <w:rsid w:val="00354699"/>
    <w:rsid w:val="00356C4F"/>
    <w:rsid w:val="00356D1D"/>
    <w:rsid w:val="00364BDB"/>
    <w:rsid w:val="003727E1"/>
    <w:rsid w:val="003727FB"/>
    <w:rsid w:val="003854AD"/>
    <w:rsid w:val="00385896"/>
    <w:rsid w:val="003A1100"/>
    <w:rsid w:val="003A30BA"/>
    <w:rsid w:val="003A4442"/>
    <w:rsid w:val="003A5A9C"/>
    <w:rsid w:val="003B7B99"/>
    <w:rsid w:val="003C6A2C"/>
    <w:rsid w:val="003D30CC"/>
    <w:rsid w:val="003D3824"/>
    <w:rsid w:val="003E634C"/>
    <w:rsid w:val="003F0891"/>
    <w:rsid w:val="003F6719"/>
    <w:rsid w:val="004012B6"/>
    <w:rsid w:val="00406C7D"/>
    <w:rsid w:val="004122B2"/>
    <w:rsid w:val="00415D65"/>
    <w:rsid w:val="00420565"/>
    <w:rsid w:val="00420C86"/>
    <w:rsid w:val="00427EA8"/>
    <w:rsid w:val="00436EF8"/>
    <w:rsid w:val="0043732D"/>
    <w:rsid w:val="00440E1E"/>
    <w:rsid w:val="0044121F"/>
    <w:rsid w:val="00441597"/>
    <w:rsid w:val="004525E5"/>
    <w:rsid w:val="00454656"/>
    <w:rsid w:val="0046523B"/>
    <w:rsid w:val="00470577"/>
    <w:rsid w:val="00471C6D"/>
    <w:rsid w:val="00480060"/>
    <w:rsid w:val="0048146D"/>
    <w:rsid w:val="004A5C93"/>
    <w:rsid w:val="004B51EA"/>
    <w:rsid w:val="004C2163"/>
    <w:rsid w:val="004C306E"/>
    <w:rsid w:val="004D1CE3"/>
    <w:rsid w:val="004D3321"/>
    <w:rsid w:val="004E34B5"/>
    <w:rsid w:val="004E5501"/>
    <w:rsid w:val="004F2986"/>
    <w:rsid w:val="004F310C"/>
    <w:rsid w:val="0051414E"/>
    <w:rsid w:val="005151C8"/>
    <w:rsid w:val="0052490A"/>
    <w:rsid w:val="005358C8"/>
    <w:rsid w:val="00545305"/>
    <w:rsid w:val="00553375"/>
    <w:rsid w:val="005568D9"/>
    <w:rsid w:val="00562920"/>
    <w:rsid w:val="005777E0"/>
    <w:rsid w:val="0058130B"/>
    <w:rsid w:val="0058335E"/>
    <w:rsid w:val="005A10BC"/>
    <w:rsid w:val="005A326A"/>
    <w:rsid w:val="005B7A23"/>
    <w:rsid w:val="005B7D7B"/>
    <w:rsid w:val="00616103"/>
    <w:rsid w:val="00616F15"/>
    <w:rsid w:val="0062640D"/>
    <w:rsid w:val="00627B8D"/>
    <w:rsid w:val="00635C69"/>
    <w:rsid w:val="0064497A"/>
    <w:rsid w:val="00644DE4"/>
    <w:rsid w:val="0065226B"/>
    <w:rsid w:val="00653E1E"/>
    <w:rsid w:val="00657B60"/>
    <w:rsid w:val="00666731"/>
    <w:rsid w:val="0067693C"/>
    <w:rsid w:val="00682F9A"/>
    <w:rsid w:val="006A268E"/>
    <w:rsid w:val="006A56F5"/>
    <w:rsid w:val="006D28C9"/>
    <w:rsid w:val="006D5E30"/>
    <w:rsid w:val="006E45E8"/>
    <w:rsid w:val="006F4E59"/>
    <w:rsid w:val="007040CE"/>
    <w:rsid w:val="00713D04"/>
    <w:rsid w:val="007219FF"/>
    <w:rsid w:val="0072693E"/>
    <w:rsid w:val="007400EE"/>
    <w:rsid w:val="00741455"/>
    <w:rsid w:val="00743427"/>
    <w:rsid w:val="007434A0"/>
    <w:rsid w:val="00744B5E"/>
    <w:rsid w:val="00755DBC"/>
    <w:rsid w:val="007663E3"/>
    <w:rsid w:val="00772328"/>
    <w:rsid w:val="007844A8"/>
    <w:rsid w:val="007926D7"/>
    <w:rsid w:val="00796879"/>
    <w:rsid w:val="00797B40"/>
    <w:rsid w:val="007B0847"/>
    <w:rsid w:val="007B1E89"/>
    <w:rsid w:val="007C65B5"/>
    <w:rsid w:val="007D12BB"/>
    <w:rsid w:val="007E218B"/>
    <w:rsid w:val="007E7755"/>
    <w:rsid w:val="007F011E"/>
    <w:rsid w:val="0080713C"/>
    <w:rsid w:val="00815C66"/>
    <w:rsid w:val="008219AA"/>
    <w:rsid w:val="008276DC"/>
    <w:rsid w:val="008579BB"/>
    <w:rsid w:val="00871AF3"/>
    <w:rsid w:val="00872A13"/>
    <w:rsid w:val="00881805"/>
    <w:rsid w:val="008823D2"/>
    <w:rsid w:val="00886C8B"/>
    <w:rsid w:val="00892D37"/>
    <w:rsid w:val="00897B99"/>
    <w:rsid w:val="008A6AEB"/>
    <w:rsid w:val="008B4438"/>
    <w:rsid w:val="008D4DDC"/>
    <w:rsid w:val="008E0A53"/>
    <w:rsid w:val="008E0DD6"/>
    <w:rsid w:val="008E51AE"/>
    <w:rsid w:val="0090757A"/>
    <w:rsid w:val="00910A4A"/>
    <w:rsid w:val="009115FB"/>
    <w:rsid w:val="009152CF"/>
    <w:rsid w:val="00915CC5"/>
    <w:rsid w:val="00926D22"/>
    <w:rsid w:val="00934814"/>
    <w:rsid w:val="009408E5"/>
    <w:rsid w:val="009421BB"/>
    <w:rsid w:val="0096210E"/>
    <w:rsid w:val="0096276C"/>
    <w:rsid w:val="00962B18"/>
    <w:rsid w:val="009637EF"/>
    <w:rsid w:val="009A38B0"/>
    <w:rsid w:val="009B4D24"/>
    <w:rsid w:val="009B6B28"/>
    <w:rsid w:val="009C3783"/>
    <w:rsid w:val="009D0168"/>
    <w:rsid w:val="009E45D2"/>
    <w:rsid w:val="009E4D33"/>
    <w:rsid w:val="00A031D1"/>
    <w:rsid w:val="00A03576"/>
    <w:rsid w:val="00A30047"/>
    <w:rsid w:val="00A36951"/>
    <w:rsid w:val="00A41EC0"/>
    <w:rsid w:val="00A50A5C"/>
    <w:rsid w:val="00A51260"/>
    <w:rsid w:val="00A77881"/>
    <w:rsid w:val="00A80143"/>
    <w:rsid w:val="00A94BA5"/>
    <w:rsid w:val="00AA68E7"/>
    <w:rsid w:val="00B009C5"/>
    <w:rsid w:val="00B042AC"/>
    <w:rsid w:val="00B11E6F"/>
    <w:rsid w:val="00B1279B"/>
    <w:rsid w:val="00B165BB"/>
    <w:rsid w:val="00B239EF"/>
    <w:rsid w:val="00B318E9"/>
    <w:rsid w:val="00B45B0B"/>
    <w:rsid w:val="00B51DD2"/>
    <w:rsid w:val="00B747F0"/>
    <w:rsid w:val="00B8561C"/>
    <w:rsid w:val="00BB1085"/>
    <w:rsid w:val="00BB1CC7"/>
    <w:rsid w:val="00BC3CE7"/>
    <w:rsid w:val="00BD4012"/>
    <w:rsid w:val="00BD5A53"/>
    <w:rsid w:val="00BF10D8"/>
    <w:rsid w:val="00BF1D53"/>
    <w:rsid w:val="00C12A8F"/>
    <w:rsid w:val="00C16754"/>
    <w:rsid w:val="00C623D8"/>
    <w:rsid w:val="00C9316A"/>
    <w:rsid w:val="00CA3E5B"/>
    <w:rsid w:val="00CA707C"/>
    <w:rsid w:val="00CA7683"/>
    <w:rsid w:val="00CC2049"/>
    <w:rsid w:val="00CC23B2"/>
    <w:rsid w:val="00CE182D"/>
    <w:rsid w:val="00CF2238"/>
    <w:rsid w:val="00CF6BE2"/>
    <w:rsid w:val="00D02DD6"/>
    <w:rsid w:val="00D17C2B"/>
    <w:rsid w:val="00D24DBC"/>
    <w:rsid w:val="00D27FFD"/>
    <w:rsid w:val="00D3170B"/>
    <w:rsid w:val="00D42A90"/>
    <w:rsid w:val="00D44498"/>
    <w:rsid w:val="00D50D74"/>
    <w:rsid w:val="00D569CC"/>
    <w:rsid w:val="00D62158"/>
    <w:rsid w:val="00D64C3D"/>
    <w:rsid w:val="00D758B5"/>
    <w:rsid w:val="00D826FE"/>
    <w:rsid w:val="00D91823"/>
    <w:rsid w:val="00D9343E"/>
    <w:rsid w:val="00DC488A"/>
    <w:rsid w:val="00DD0C5A"/>
    <w:rsid w:val="00DD26E5"/>
    <w:rsid w:val="00DD4091"/>
    <w:rsid w:val="00DD6D23"/>
    <w:rsid w:val="00DD7D3D"/>
    <w:rsid w:val="00DE6696"/>
    <w:rsid w:val="00E04686"/>
    <w:rsid w:val="00E07287"/>
    <w:rsid w:val="00E11251"/>
    <w:rsid w:val="00E3322A"/>
    <w:rsid w:val="00E35C3C"/>
    <w:rsid w:val="00E554DC"/>
    <w:rsid w:val="00E6281B"/>
    <w:rsid w:val="00E84688"/>
    <w:rsid w:val="00E92EA5"/>
    <w:rsid w:val="00E949FD"/>
    <w:rsid w:val="00EA1076"/>
    <w:rsid w:val="00EA334E"/>
    <w:rsid w:val="00ED5BC1"/>
    <w:rsid w:val="00ED6A48"/>
    <w:rsid w:val="00EE0F59"/>
    <w:rsid w:val="00EE35A6"/>
    <w:rsid w:val="00F1027A"/>
    <w:rsid w:val="00F11D5F"/>
    <w:rsid w:val="00F17903"/>
    <w:rsid w:val="00F365FF"/>
    <w:rsid w:val="00F4258B"/>
    <w:rsid w:val="00F42969"/>
    <w:rsid w:val="00F45329"/>
    <w:rsid w:val="00F53BD9"/>
    <w:rsid w:val="00F54A9E"/>
    <w:rsid w:val="00F57CEA"/>
    <w:rsid w:val="00F71CB1"/>
    <w:rsid w:val="00F834AE"/>
    <w:rsid w:val="00FA18DE"/>
    <w:rsid w:val="00FA5BE4"/>
    <w:rsid w:val="00FA7ADF"/>
    <w:rsid w:val="00FB605F"/>
    <w:rsid w:val="00FC180F"/>
    <w:rsid w:val="00FD3312"/>
    <w:rsid w:val="00FE5950"/>
    <w:rsid w:val="00FF0C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E1441B"/>
  <w15:chartTrackingRefBased/>
  <w15:docId w15:val="{0221D864-323F-4A69-95E1-CB42364BA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747F0"/>
  </w:style>
  <w:style w:type="paragraph" w:styleId="Heading1">
    <w:name w:val="heading 1"/>
    <w:basedOn w:val="Normal"/>
    <w:next w:val="Normal"/>
    <w:link w:val="Heading1Char"/>
    <w:uiPriority w:val="9"/>
    <w:qFormat/>
    <w:rsid w:val="00B747F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747F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47F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747F0"/>
    <w:rPr>
      <w:rFonts w:asciiTheme="majorHAnsi" w:eastAsiaTheme="majorEastAsia" w:hAnsiTheme="majorHAnsi" w:cstheme="majorBidi"/>
      <w:color w:val="2F5496" w:themeColor="accent1" w:themeShade="BF"/>
      <w:sz w:val="26"/>
      <w:szCs w:val="26"/>
    </w:rPr>
  </w:style>
  <w:style w:type="paragraph" w:styleId="PlainText">
    <w:name w:val="Plain Text"/>
    <w:basedOn w:val="Normal"/>
    <w:link w:val="PlainTextChar"/>
    <w:uiPriority w:val="99"/>
    <w:unhideWhenUsed/>
    <w:rsid w:val="00B747F0"/>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B747F0"/>
    <w:rPr>
      <w:rFonts w:ascii="Calibri" w:hAnsi="Calibri"/>
      <w:szCs w:val="21"/>
    </w:rPr>
  </w:style>
  <w:style w:type="paragraph" w:styleId="Title">
    <w:name w:val="Title"/>
    <w:basedOn w:val="Normal"/>
    <w:next w:val="Normal"/>
    <w:link w:val="TitleChar"/>
    <w:uiPriority w:val="10"/>
    <w:qFormat/>
    <w:rsid w:val="00B747F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747F0"/>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B747F0"/>
    <w:pPr>
      <w:spacing w:after="0" w:line="240" w:lineRule="auto"/>
    </w:pPr>
    <w:rPr>
      <w:rFonts w:eastAsiaTheme="minorEastAsia"/>
    </w:rPr>
  </w:style>
  <w:style w:type="character" w:customStyle="1" w:styleId="NoSpacingChar">
    <w:name w:val="No Spacing Char"/>
    <w:basedOn w:val="DefaultParagraphFont"/>
    <w:link w:val="NoSpacing"/>
    <w:uiPriority w:val="1"/>
    <w:rsid w:val="00B747F0"/>
    <w:rPr>
      <w:rFonts w:eastAsiaTheme="minorEastAsia"/>
    </w:rPr>
  </w:style>
  <w:style w:type="paragraph" w:styleId="Header">
    <w:name w:val="header"/>
    <w:basedOn w:val="Normal"/>
    <w:link w:val="HeaderChar"/>
    <w:uiPriority w:val="99"/>
    <w:unhideWhenUsed/>
    <w:rsid w:val="00B747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47F0"/>
  </w:style>
  <w:style w:type="paragraph" w:styleId="Footer">
    <w:name w:val="footer"/>
    <w:basedOn w:val="Normal"/>
    <w:link w:val="FooterChar"/>
    <w:uiPriority w:val="99"/>
    <w:unhideWhenUsed/>
    <w:rsid w:val="00B747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47F0"/>
  </w:style>
  <w:style w:type="table" w:styleId="TableGrid">
    <w:name w:val="Table Grid"/>
    <w:basedOn w:val="TableNormal"/>
    <w:uiPriority w:val="39"/>
    <w:rsid w:val="00D75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A326A"/>
    <w:pPr>
      <w:ind w:left="720"/>
      <w:contextualSpacing/>
    </w:pPr>
  </w:style>
  <w:style w:type="character" w:styleId="CommentReference">
    <w:name w:val="annotation reference"/>
    <w:basedOn w:val="DefaultParagraphFont"/>
    <w:uiPriority w:val="99"/>
    <w:semiHidden/>
    <w:unhideWhenUsed/>
    <w:rsid w:val="00DE6696"/>
    <w:rPr>
      <w:sz w:val="16"/>
      <w:szCs w:val="16"/>
    </w:rPr>
  </w:style>
  <w:style w:type="paragraph" w:styleId="CommentText">
    <w:name w:val="annotation text"/>
    <w:basedOn w:val="Normal"/>
    <w:link w:val="CommentTextChar"/>
    <w:uiPriority w:val="99"/>
    <w:semiHidden/>
    <w:unhideWhenUsed/>
    <w:rsid w:val="00DE6696"/>
    <w:pPr>
      <w:spacing w:line="240" w:lineRule="auto"/>
    </w:pPr>
    <w:rPr>
      <w:sz w:val="20"/>
      <w:szCs w:val="20"/>
    </w:rPr>
  </w:style>
  <w:style w:type="character" w:customStyle="1" w:styleId="CommentTextChar">
    <w:name w:val="Comment Text Char"/>
    <w:basedOn w:val="DefaultParagraphFont"/>
    <w:link w:val="CommentText"/>
    <w:uiPriority w:val="99"/>
    <w:semiHidden/>
    <w:rsid w:val="00DE6696"/>
    <w:rPr>
      <w:sz w:val="20"/>
      <w:szCs w:val="20"/>
    </w:rPr>
  </w:style>
  <w:style w:type="paragraph" w:styleId="CommentSubject">
    <w:name w:val="annotation subject"/>
    <w:basedOn w:val="CommentText"/>
    <w:next w:val="CommentText"/>
    <w:link w:val="CommentSubjectChar"/>
    <w:uiPriority w:val="99"/>
    <w:semiHidden/>
    <w:unhideWhenUsed/>
    <w:rsid w:val="00DE6696"/>
    <w:rPr>
      <w:b/>
      <w:bCs/>
    </w:rPr>
  </w:style>
  <w:style w:type="character" w:customStyle="1" w:styleId="CommentSubjectChar">
    <w:name w:val="Comment Subject Char"/>
    <w:basedOn w:val="CommentTextChar"/>
    <w:link w:val="CommentSubject"/>
    <w:uiPriority w:val="99"/>
    <w:semiHidden/>
    <w:rsid w:val="00DE6696"/>
    <w:rPr>
      <w:b/>
      <w:bCs/>
      <w:sz w:val="20"/>
      <w:szCs w:val="20"/>
    </w:rPr>
  </w:style>
  <w:style w:type="paragraph" w:styleId="BalloonText">
    <w:name w:val="Balloon Text"/>
    <w:basedOn w:val="Normal"/>
    <w:link w:val="BalloonTextChar"/>
    <w:uiPriority w:val="99"/>
    <w:semiHidden/>
    <w:unhideWhenUsed/>
    <w:rsid w:val="00DE66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669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4230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diagramData" Target="diagrams/data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diagramColors" Target="diagrams/colors1.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diagramLayout" Target="diagrams/layout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microsoft.com/office/2007/relationships/diagramDrawing" Target="diagrams/drawing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hyperlink" Target="https://www.bing.com/images/search?view=detailV2&amp;ccid=ZPxn5ZvM&amp;id=A7F5E302357B7FF69EC5B1F529C09C74DCB201A1&amp;thid=OIP.ZPxn5ZvMW0n3ZnVg0ZUm-AHaGp&amp;mediaurl=https://static1.squarespace.com/static/58890829b3db2bd1e52cb6bd/595bda11414fb51e2862b143/595be8415016e12979f1c6a7/1499195502932/City-of-Seattle-Logo_Color-on-White.jpg&amp;exph=826&amp;expw=920&amp;q=new+city+of+seattle+logo&amp;simid=608010510604305949&amp;selectedIndex=1"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E39E6FB-7F12-49AC-873D-FB29AF189F73}"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US"/>
        </a:p>
      </dgm:t>
    </dgm:pt>
    <dgm:pt modelId="{82E7810A-ADD6-490B-AD62-DFE33662C3E4}">
      <dgm:prSet phldrT="[Text]" custT="1"/>
      <dgm:spPr>
        <a:solidFill>
          <a:srgbClr val="0046AD"/>
        </a:solidFill>
        <a:ln>
          <a:solidFill>
            <a:srgbClr val="0046AD"/>
          </a:solidFill>
        </a:ln>
      </dgm:spPr>
      <dgm:t>
        <a:bodyPr/>
        <a:lstStyle/>
        <a:p>
          <a:r>
            <a:rPr lang="en-US" sz="1200"/>
            <a:t>1</a:t>
          </a:r>
        </a:p>
      </dgm:t>
    </dgm:pt>
    <dgm:pt modelId="{603B9582-B7B4-4DF5-A876-88BC3A734565}" type="parTrans" cxnId="{CB997438-EF52-4043-860C-96AFEB0C3EAE}">
      <dgm:prSet/>
      <dgm:spPr/>
      <dgm:t>
        <a:bodyPr/>
        <a:lstStyle/>
        <a:p>
          <a:endParaRPr lang="en-US" sz="1200"/>
        </a:p>
      </dgm:t>
    </dgm:pt>
    <dgm:pt modelId="{848902B5-38C6-4A90-9BB8-8095A68011E6}" type="sibTrans" cxnId="{CB997438-EF52-4043-860C-96AFEB0C3EAE}">
      <dgm:prSet/>
      <dgm:spPr/>
      <dgm:t>
        <a:bodyPr/>
        <a:lstStyle/>
        <a:p>
          <a:endParaRPr lang="en-US" sz="1200"/>
        </a:p>
      </dgm:t>
    </dgm:pt>
    <dgm:pt modelId="{EB6FE51F-11A1-4983-AAD8-0160F3307030}">
      <dgm:prSet phldrT="[Text]" custT="1"/>
      <dgm:spPr>
        <a:ln>
          <a:solidFill>
            <a:schemeClr val="bg1">
              <a:lumMod val="75000"/>
            </a:schemeClr>
          </a:solidFill>
        </a:ln>
      </dgm:spPr>
      <dgm:t>
        <a:bodyPr/>
        <a:lstStyle/>
        <a:p>
          <a:pPr>
            <a:buFont typeface="+mj-lt"/>
            <a:buNone/>
          </a:pPr>
          <a:r>
            <a:rPr lang="en-US" sz="1200" b="0" i="0"/>
            <a:t>An </a:t>
          </a:r>
          <a:r>
            <a:rPr lang="en-US" sz="1200" b="1" i="0">
              <a:solidFill>
                <a:srgbClr val="0046AD"/>
              </a:solidFill>
            </a:rPr>
            <a:t>initial draft </a:t>
          </a:r>
          <a:r>
            <a:rPr lang="en-US" sz="1200" b="0" i="0"/>
            <a:t>of the SIR is created, which includes a privacy impact assessment, financial information, and an equity assessment.</a:t>
          </a:r>
          <a:endParaRPr lang="en-US" sz="1200"/>
        </a:p>
      </dgm:t>
    </dgm:pt>
    <dgm:pt modelId="{7620EEBD-A77B-4310-BB09-73CBFBFBC1AB}" type="parTrans" cxnId="{6C46F141-451B-431E-A944-81D7C5C8B0F6}">
      <dgm:prSet/>
      <dgm:spPr/>
      <dgm:t>
        <a:bodyPr/>
        <a:lstStyle/>
        <a:p>
          <a:endParaRPr lang="en-US" sz="1200"/>
        </a:p>
      </dgm:t>
    </dgm:pt>
    <dgm:pt modelId="{87346827-C03F-4EB5-AECF-58E77A50EB5D}" type="sibTrans" cxnId="{6C46F141-451B-431E-A944-81D7C5C8B0F6}">
      <dgm:prSet/>
      <dgm:spPr/>
      <dgm:t>
        <a:bodyPr/>
        <a:lstStyle/>
        <a:p>
          <a:endParaRPr lang="en-US" sz="1200"/>
        </a:p>
      </dgm:t>
    </dgm:pt>
    <dgm:pt modelId="{4EE25ED0-A935-4C34-91FD-A22150CEEA6B}">
      <dgm:prSet phldrT="[Text]" custT="1"/>
      <dgm:spPr>
        <a:solidFill>
          <a:srgbClr val="0046AD"/>
        </a:solidFill>
        <a:ln>
          <a:solidFill>
            <a:srgbClr val="0046AD"/>
          </a:solidFill>
        </a:ln>
      </dgm:spPr>
      <dgm:t>
        <a:bodyPr/>
        <a:lstStyle/>
        <a:p>
          <a:r>
            <a:rPr lang="en-US" sz="1200"/>
            <a:t>2</a:t>
          </a:r>
        </a:p>
      </dgm:t>
    </dgm:pt>
    <dgm:pt modelId="{77AD209D-DDC0-4A33-83E0-604C5FC66479}" type="parTrans" cxnId="{8A23DE22-5B5B-4515-93DF-6681E9E60C06}">
      <dgm:prSet/>
      <dgm:spPr/>
      <dgm:t>
        <a:bodyPr/>
        <a:lstStyle/>
        <a:p>
          <a:endParaRPr lang="en-US" sz="1200"/>
        </a:p>
      </dgm:t>
    </dgm:pt>
    <dgm:pt modelId="{695FBEBA-11D1-403D-9EB9-78C672F1B09D}" type="sibTrans" cxnId="{8A23DE22-5B5B-4515-93DF-6681E9E60C06}">
      <dgm:prSet/>
      <dgm:spPr/>
      <dgm:t>
        <a:bodyPr/>
        <a:lstStyle/>
        <a:p>
          <a:endParaRPr lang="en-US" sz="1200"/>
        </a:p>
      </dgm:t>
    </dgm:pt>
    <dgm:pt modelId="{1C7FD3F0-B1AC-4CC0-9F26-505EB3D5EDFB}">
      <dgm:prSet phldrT="[Text]" custT="1"/>
      <dgm:spPr>
        <a:solidFill>
          <a:srgbClr val="0046AD"/>
        </a:solidFill>
        <a:ln>
          <a:solidFill>
            <a:srgbClr val="0046AD"/>
          </a:solidFill>
        </a:ln>
      </dgm:spPr>
      <dgm:t>
        <a:bodyPr/>
        <a:lstStyle/>
        <a:p>
          <a:r>
            <a:rPr lang="en-US" sz="1200"/>
            <a:t>4</a:t>
          </a:r>
        </a:p>
      </dgm:t>
    </dgm:pt>
    <dgm:pt modelId="{770F984F-2A2D-4C14-91AE-E71294ECC49B}" type="parTrans" cxnId="{D550425E-F463-40ED-935A-06A7ED11ACBC}">
      <dgm:prSet/>
      <dgm:spPr/>
      <dgm:t>
        <a:bodyPr/>
        <a:lstStyle/>
        <a:p>
          <a:endParaRPr lang="en-US" sz="1200"/>
        </a:p>
      </dgm:t>
    </dgm:pt>
    <dgm:pt modelId="{F2FB0CEF-42E7-44C2-B606-55CD5138128E}" type="sibTrans" cxnId="{D550425E-F463-40ED-935A-06A7ED11ACBC}">
      <dgm:prSet/>
      <dgm:spPr/>
      <dgm:t>
        <a:bodyPr/>
        <a:lstStyle/>
        <a:p>
          <a:endParaRPr lang="en-US" sz="1200"/>
        </a:p>
      </dgm:t>
    </dgm:pt>
    <dgm:pt modelId="{6618D189-B855-448D-84D0-91A3DB467536}">
      <dgm:prSet phldrT="[Text]" custT="1"/>
      <dgm:spPr>
        <a:ln>
          <a:solidFill>
            <a:schemeClr val="bg1">
              <a:lumMod val="75000"/>
            </a:schemeClr>
          </a:solidFill>
        </a:ln>
      </dgm:spPr>
      <dgm:t>
        <a:bodyPr/>
        <a:lstStyle/>
        <a:p>
          <a:pPr>
            <a:buFont typeface="+mj-lt"/>
            <a:buNone/>
          </a:pPr>
          <a:r>
            <a:rPr lang="en-US" sz="1200" b="0" i="0"/>
            <a:t>An advisory working group reviews the SIR and provides a </a:t>
          </a:r>
          <a:r>
            <a:rPr lang="en-US" sz="1200" b="1" i="0">
              <a:solidFill>
                <a:srgbClr val="0046AD"/>
              </a:solidFill>
            </a:rPr>
            <a:t>Civil Liberties and Privacy Assessment</a:t>
          </a:r>
          <a:r>
            <a:rPr lang="en-US" sz="1200" b="0" i="0"/>
            <a:t>.</a:t>
          </a:r>
          <a:endParaRPr lang="en-US" sz="1200"/>
        </a:p>
      </dgm:t>
    </dgm:pt>
    <dgm:pt modelId="{5C8428C5-EC90-420D-8ADB-711B413803B2}" type="parTrans" cxnId="{579DBC9A-FE96-47EF-ABDE-4D02E7D48A16}">
      <dgm:prSet/>
      <dgm:spPr/>
      <dgm:t>
        <a:bodyPr/>
        <a:lstStyle/>
        <a:p>
          <a:endParaRPr lang="en-US" sz="1200"/>
        </a:p>
      </dgm:t>
    </dgm:pt>
    <dgm:pt modelId="{020BCFD6-3A14-4688-956A-73BEF990EF06}" type="sibTrans" cxnId="{579DBC9A-FE96-47EF-ABDE-4D02E7D48A16}">
      <dgm:prSet/>
      <dgm:spPr/>
      <dgm:t>
        <a:bodyPr/>
        <a:lstStyle/>
        <a:p>
          <a:endParaRPr lang="en-US" sz="1200"/>
        </a:p>
      </dgm:t>
    </dgm:pt>
    <dgm:pt modelId="{1E554075-5580-4189-B25A-14F7E2AF3D68}">
      <dgm:prSet phldrT="[Text]" custT="1"/>
      <dgm:spPr>
        <a:solidFill>
          <a:srgbClr val="0046AD"/>
        </a:solidFill>
        <a:ln>
          <a:solidFill>
            <a:srgbClr val="0046AD"/>
          </a:solidFill>
        </a:ln>
      </dgm:spPr>
      <dgm:t>
        <a:bodyPr/>
        <a:lstStyle/>
        <a:p>
          <a:pPr>
            <a:buFont typeface="+mj-lt"/>
            <a:buAutoNum type="arabicPeriod"/>
          </a:pPr>
          <a:r>
            <a:rPr lang="en-US" sz="1200"/>
            <a:t>5</a:t>
          </a:r>
        </a:p>
      </dgm:t>
    </dgm:pt>
    <dgm:pt modelId="{9B8C3440-8992-45A2-8E9B-493EEF343482}" type="parTrans" cxnId="{003883F2-58EC-4A86-961E-C26B30EF4C3B}">
      <dgm:prSet/>
      <dgm:spPr/>
      <dgm:t>
        <a:bodyPr/>
        <a:lstStyle/>
        <a:p>
          <a:endParaRPr lang="en-US" sz="1200"/>
        </a:p>
      </dgm:t>
    </dgm:pt>
    <dgm:pt modelId="{9C8A9382-76EF-49E3-93CE-2E771370B6CB}" type="sibTrans" cxnId="{003883F2-58EC-4A86-961E-C26B30EF4C3B}">
      <dgm:prSet/>
      <dgm:spPr/>
      <dgm:t>
        <a:bodyPr/>
        <a:lstStyle/>
        <a:p>
          <a:endParaRPr lang="en-US" sz="1200"/>
        </a:p>
      </dgm:t>
    </dgm:pt>
    <dgm:pt modelId="{1D818861-00E5-4427-B5DB-E5BC07D0C4C7}">
      <dgm:prSet phldrT="[Text]" custT="1"/>
      <dgm:spPr>
        <a:ln>
          <a:solidFill>
            <a:schemeClr val="bg1">
              <a:lumMod val="75000"/>
            </a:schemeClr>
          </a:solidFill>
        </a:ln>
      </dgm:spPr>
      <dgm:t>
        <a:bodyPr/>
        <a:lstStyle/>
        <a:p>
          <a:pPr>
            <a:buFont typeface="+mj-lt"/>
            <a:buNone/>
          </a:pPr>
          <a:r>
            <a:rPr lang="en-US" sz="1200" b="1">
              <a:solidFill>
                <a:srgbClr val="0046AD"/>
              </a:solidFill>
            </a:rPr>
            <a:t>City Council reviews </a:t>
          </a:r>
          <a:r>
            <a:rPr lang="en-US" sz="1200"/>
            <a:t>the SIR and determines the use of the surveillance technology.</a:t>
          </a:r>
        </a:p>
      </dgm:t>
    </dgm:pt>
    <dgm:pt modelId="{8C0BBC88-945B-40BE-BB78-990B14364B25}" type="parTrans" cxnId="{2784C315-FBF0-4F47-902F-4A14FCA3D829}">
      <dgm:prSet/>
      <dgm:spPr/>
      <dgm:t>
        <a:bodyPr/>
        <a:lstStyle/>
        <a:p>
          <a:endParaRPr lang="en-US" sz="1200"/>
        </a:p>
      </dgm:t>
    </dgm:pt>
    <dgm:pt modelId="{E01E2CE0-C1DE-4387-BBE5-0A349A416A5C}" type="sibTrans" cxnId="{2784C315-FBF0-4F47-902F-4A14FCA3D829}">
      <dgm:prSet/>
      <dgm:spPr/>
      <dgm:t>
        <a:bodyPr/>
        <a:lstStyle/>
        <a:p>
          <a:endParaRPr lang="en-US" sz="1200"/>
        </a:p>
      </dgm:t>
    </dgm:pt>
    <dgm:pt modelId="{C697CE8B-8EF5-4136-99EC-49E6F8A252EF}">
      <dgm:prSet phldrT="[Text]" custT="1"/>
      <dgm:spPr>
        <a:ln>
          <a:solidFill>
            <a:schemeClr val="bg1">
              <a:lumMod val="75000"/>
            </a:schemeClr>
          </a:solidFill>
        </a:ln>
      </dgm:spPr>
      <dgm:t>
        <a:bodyPr/>
        <a:lstStyle/>
        <a:p>
          <a:pPr>
            <a:buFont typeface="+mj-lt"/>
            <a:buNone/>
          </a:pPr>
          <a:r>
            <a:rPr lang="en-US" sz="1200" b="0" i="0"/>
            <a:t>The draft SIR and supporting materials are released for </a:t>
          </a:r>
          <a:r>
            <a:rPr lang="en-US" sz="1200" b="1" i="0">
              <a:solidFill>
                <a:srgbClr val="0046AD"/>
              </a:solidFill>
            </a:rPr>
            <a:t>public comment</a:t>
          </a:r>
          <a:r>
            <a:rPr lang="en-US" sz="1200" b="0" i="0"/>
            <a:t>. </a:t>
          </a:r>
          <a:endParaRPr lang="en-US" sz="1200"/>
        </a:p>
      </dgm:t>
    </dgm:pt>
    <dgm:pt modelId="{099D5532-8B8B-46F7-AD59-68C0ABFF7250}" type="parTrans" cxnId="{276E49EF-5987-4327-A457-D722A2A1ABA6}">
      <dgm:prSet/>
      <dgm:spPr/>
      <dgm:t>
        <a:bodyPr/>
        <a:lstStyle/>
        <a:p>
          <a:endParaRPr lang="en-US" sz="1200"/>
        </a:p>
      </dgm:t>
    </dgm:pt>
    <dgm:pt modelId="{7E02FBA6-B175-4F34-9489-C151683C9555}" type="sibTrans" cxnId="{276E49EF-5987-4327-A457-D722A2A1ABA6}">
      <dgm:prSet/>
      <dgm:spPr/>
      <dgm:t>
        <a:bodyPr/>
        <a:lstStyle/>
        <a:p>
          <a:endParaRPr lang="en-US" sz="1200"/>
        </a:p>
      </dgm:t>
    </dgm:pt>
    <dgm:pt modelId="{335B78F9-BB7C-4723-9422-8B82821DE99F}">
      <dgm:prSet phldrT="[Text]" custT="1"/>
      <dgm:spPr>
        <a:solidFill>
          <a:srgbClr val="0046AD"/>
        </a:solidFill>
        <a:ln>
          <a:solidFill>
            <a:srgbClr val="0046AD"/>
          </a:solidFill>
        </a:ln>
      </dgm:spPr>
      <dgm:t>
        <a:bodyPr/>
        <a:lstStyle/>
        <a:p>
          <a:pPr>
            <a:buFont typeface="+mj-lt"/>
            <a:buNone/>
          </a:pPr>
          <a:r>
            <a:rPr lang="en-US" sz="1200"/>
            <a:t>3</a:t>
          </a:r>
        </a:p>
      </dgm:t>
    </dgm:pt>
    <dgm:pt modelId="{E209F6E9-C39D-4BAA-8C95-1D3E5DF60495}" type="parTrans" cxnId="{C94261E0-5BD6-45EB-B58C-FF048B1A52F7}">
      <dgm:prSet/>
      <dgm:spPr/>
      <dgm:t>
        <a:bodyPr/>
        <a:lstStyle/>
        <a:p>
          <a:endParaRPr lang="en-US" sz="1200"/>
        </a:p>
      </dgm:t>
    </dgm:pt>
    <dgm:pt modelId="{858417B2-07D7-4890-8039-577D494CD9A9}" type="sibTrans" cxnId="{C94261E0-5BD6-45EB-B58C-FF048B1A52F7}">
      <dgm:prSet/>
      <dgm:spPr/>
      <dgm:t>
        <a:bodyPr/>
        <a:lstStyle/>
        <a:p>
          <a:endParaRPr lang="en-US" sz="1200"/>
        </a:p>
      </dgm:t>
    </dgm:pt>
    <dgm:pt modelId="{60BAC079-5B65-4800-B3E2-700457AC9CE9}">
      <dgm:prSet phldrT="[Text]" custT="1"/>
      <dgm:spPr>
        <a:ln>
          <a:solidFill>
            <a:schemeClr val="bg1">
              <a:lumMod val="75000"/>
            </a:schemeClr>
          </a:solidFill>
        </a:ln>
      </dgm:spPr>
      <dgm:t>
        <a:bodyPr/>
        <a:lstStyle/>
        <a:p>
          <a:pPr>
            <a:buFont typeface="+mj-lt"/>
            <a:buNone/>
          </a:pPr>
          <a:r>
            <a:rPr lang="en-US" sz="1200" b="0" i="0"/>
            <a:t>The </a:t>
          </a:r>
          <a:r>
            <a:rPr lang="en-US" sz="1200" b="1" i="0">
              <a:solidFill>
                <a:srgbClr val="0046AD"/>
              </a:solidFill>
            </a:rPr>
            <a:t>finalized SIR</a:t>
          </a:r>
          <a:r>
            <a:rPr lang="en-US" sz="1200" b="0" i="0"/>
            <a:t>, including collection of all public comments, is completed.</a:t>
          </a:r>
          <a:endParaRPr lang="en-US" sz="1200"/>
        </a:p>
      </dgm:t>
    </dgm:pt>
    <dgm:pt modelId="{819D50C7-7E89-46BA-BCB3-8DF1D6FF0C63}" type="parTrans" cxnId="{886D13D4-B664-4798-A2ED-C4875E06AB85}">
      <dgm:prSet/>
      <dgm:spPr/>
      <dgm:t>
        <a:bodyPr/>
        <a:lstStyle/>
        <a:p>
          <a:endParaRPr lang="en-US" sz="1200"/>
        </a:p>
      </dgm:t>
    </dgm:pt>
    <dgm:pt modelId="{8F2B0FD8-F229-46D3-AB69-17C62EBB5902}" type="sibTrans" cxnId="{886D13D4-B664-4798-A2ED-C4875E06AB85}">
      <dgm:prSet/>
      <dgm:spPr/>
      <dgm:t>
        <a:bodyPr/>
        <a:lstStyle/>
        <a:p>
          <a:endParaRPr lang="en-US" sz="1200"/>
        </a:p>
      </dgm:t>
    </dgm:pt>
    <dgm:pt modelId="{3AA29EAE-5FAF-4E5E-884F-10905932E85E}" type="pres">
      <dgm:prSet presAssocID="{BE39E6FB-7F12-49AC-873D-FB29AF189F73}" presName="linearFlow" presStyleCnt="0">
        <dgm:presLayoutVars>
          <dgm:dir/>
          <dgm:animLvl val="lvl"/>
          <dgm:resizeHandles val="exact"/>
        </dgm:presLayoutVars>
      </dgm:prSet>
      <dgm:spPr/>
    </dgm:pt>
    <dgm:pt modelId="{E48619DB-A78C-4EE3-83F3-5287E51E545C}" type="pres">
      <dgm:prSet presAssocID="{82E7810A-ADD6-490B-AD62-DFE33662C3E4}" presName="composite" presStyleCnt="0"/>
      <dgm:spPr/>
    </dgm:pt>
    <dgm:pt modelId="{9C8B9A5D-4E0A-48A6-A271-0032FD3DAF7F}" type="pres">
      <dgm:prSet presAssocID="{82E7810A-ADD6-490B-AD62-DFE33662C3E4}" presName="parentText" presStyleLbl="alignNode1" presStyleIdx="0" presStyleCnt="5">
        <dgm:presLayoutVars>
          <dgm:chMax val="1"/>
          <dgm:bulletEnabled val="1"/>
        </dgm:presLayoutVars>
      </dgm:prSet>
      <dgm:spPr/>
    </dgm:pt>
    <dgm:pt modelId="{37BC33B6-517F-4772-B511-D133BF60E172}" type="pres">
      <dgm:prSet presAssocID="{82E7810A-ADD6-490B-AD62-DFE33662C3E4}" presName="descendantText" presStyleLbl="alignAcc1" presStyleIdx="0" presStyleCnt="5" custLinFactNeighborY="-7682">
        <dgm:presLayoutVars>
          <dgm:bulletEnabled val="1"/>
        </dgm:presLayoutVars>
      </dgm:prSet>
      <dgm:spPr/>
    </dgm:pt>
    <dgm:pt modelId="{1A13F063-5CA2-48AA-A913-6AE8C282C0C3}" type="pres">
      <dgm:prSet presAssocID="{848902B5-38C6-4A90-9BB8-8095A68011E6}" presName="sp" presStyleCnt="0"/>
      <dgm:spPr/>
    </dgm:pt>
    <dgm:pt modelId="{2E7D9DD7-6387-4AA8-8AD9-C34D3920B587}" type="pres">
      <dgm:prSet presAssocID="{4EE25ED0-A935-4C34-91FD-A22150CEEA6B}" presName="composite" presStyleCnt="0"/>
      <dgm:spPr/>
    </dgm:pt>
    <dgm:pt modelId="{BF7EB177-9B46-4627-9C84-FFBB989310DB}" type="pres">
      <dgm:prSet presAssocID="{4EE25ED0-A935-4C34-91FD-A22150CEEA6B}" presName="parentText" presStyleLbl="alignNode1" presStyleIdx="1" presStyleCnt="5">
        <dgm:presLayoutVars>
          <dgm:chMax val="1"/>
          <dgm:bulletEnabled val="1"/>
        </dgm:presLayoutVars>
      </dgm:prSet>
      <dgm:spPr/>
    </dgm:pt>
    <dgm:pt modelId="{7BBB0966-2D7E-412E-A96B-B9746025A470}" type="pres">
      <dgm:prSet presAssocID="{4EE25ED0-A935-4C34-91FD-A22150CEEA6B}" presName="descendantText" presStyleLbl="alignAcc1" presStyleIdx="1" presStyleCnt="5">
        <dgm:presLayoutVars>
          <dgm:bulletEnabled val="1"/>
        </dgm:presLayoutVars>
      </dgm:prSet>
      <dgm:spPr/>
    </dgm:pt>
    <dgm:pt modelId="{5871D763-F0F7-4937-9630-20520C6C52B9}" type="pres">
      <dgm:prSet presAssocID="{695FBEBA-11D1-403D-9EB9-78C672F1B09D}" presName="sp" presStyleCnt="0"/>
      <dgm:spPr/>
    </dgm:pt>
    <dgm:pt modelId="{D47DC02F-1B5A-477A-9EAC-3D4870F87832}" type="pres">
      <dgm:prSet presAssocID="{335B78F9-BB7C-4723-9422-8B82821DE99F}" presName="composite" presStyleCnt="0"/>
      <dgm:spPr/>
    </dgm:pt>
    <dgm:pt modelId="{D977C608-5583-4690-83EC-745D62BCFC5B}" type="pres">
      <dgm:prSet presAssocID="{335B78F9-BB7C-4723-9422-8B82821DE99F}" presName="parentText" presStyleLbl="alignNode1" presStyleIdx="2" presStyleCnt="5">
        <dgm:presLayoutVars>
          <dgm:chMax val="1"/>
          <dgm:bulletEnabled val="1"/>
        </dgm:presLayoutVars>
      </dgm:prSet>
      <dgm:spPr/>
    </dgm:pt>
    <dgm:pt modelId="{E94D508A-3CEF-428D-82B1-6950C2B2E4FA}" type="pres">
      <dgm:prSet presAssocID="{335B78F9-BB7C-4723-9422-8B82821DE99F}" presName="descendantText" presStyleLbl="alignAcc1" presStyleIdx="2" presStyleCnt="5">
        <dgm:presLayoutVars>
          <dgm:bulletEnabled val="1"/>
        </dgm:presLayoutVars>
      </dgm:prSet>
      <dgm:spPr/>
    </dgm:pt>
    <dgm:pt modelId="{436D753C-6FCF-4544-9D86-793F19B83BA7}" type="pres">
      <dgm:prSet presAssocID="{858417B2-07D7-4890-8039-577D494CD9A9}" presName="sp" presStyleCnt="0"/>
      <dgm:spPr/>
    </dgm:pt>
    <dgm:pt modelId="{07A6A1EB-B4C9-4D9B-9057-80C870DAC718}" type="pres">
      <dgm:prSet presAssocID="{1C7FD3F0-B1AC-4CC0-9F26-505EB3D5EDFB}" presName="composite" presStyleCnt="0"/>
      <dgm:spPr/>
    </dgm:pt>
    <dgm:pt modelId="{D126C03C-4835-495A-A4F6-D0E3662AE60B}" type="pres">
      <dgm:prSet presAssocID="{1C7FD3F0-B1AC-4CC0-9F26-505EB3D5EDFB}" presName="parentText" presStyleLbl="alignNode1" presStyleIdx="3" presStyleCnt="5">
        <dgm:presLayoutVars>
          <dgm:chMax val="1"/>
          <dgm:bulletEnabled val="1"/>
        </dgm:presLayoutVars>
      </dgm:prSet>
      <dgm:spPr/>
    </dgm:pt>
    <dgm:pt modelId="{716CBEFB-FFD7-4F83-B8D6-2903AF777D03}" type="pres">
      <dgm:prSet presAssocID="{1C7FD3F0-B1AC-4CC0-9F26-505EB3D5EDFB}" presName="descendantText" presStyleLbl="alignAcc1" presStyleIdx="3" presStyleCnt="5">
        <dgm:presLayoutVars>
          <dgm:bulletEnabled val="1"/>
        </dgm:presLayoutVars>
      </dgm:prSet>
      <dgm:spPr/>
    </dgm:pt>
    <dgm:pt modelId="{4FDDEC6A-A482-4103-A4E8-5612E553D8A9}" type="pres">
      <dgm:prSet presAssocID="{F2FB0CEF-42E7-44C2-B606-55CD5138128E}" presName="sp" presStyleCnt="0"/>
      <dgm:spPr/>
    </dgm:pt>
    <dgm:pt modelId="{5B4327FC-CF99-4601-B594-A0E9D97D1FC5}" type="pres">
      <dgm:prSet presAssocID="{1E554075-5580-4189-B25A-14F7E2AF3D68}" presName="composite" presStyleCnt="0"/>
      <dgm:spPr/>
    </dgm:pt>
    <dgm:pt modelId="{F0C64334-AF68-4A3E-A6BC-0D097D80035B}" type="pres">
      <dgm:prSet presAssocID="{1E554075-5580-4189-B25A-14F7E2AF3D68}" presName="parentText" presStyleLbl="alignNode1" presStyleIdx="4" presStyleCnt="5">
        <dgm:presLayoutVars>
          <dgm:chMax val="1"/>
          <dgm:bulletEnabled val="1"/>
        </dgm:presLayoutVars>
      </dgm:prSet>
      <dgm:spPr/>
    </dgm:pt>
    <dgm:pt modelId="{CD336B0C-4F99-45D3-B242-B8F750746570}" type="pres">
      <dgm:prSet presAssocID="{1E554075-5580-4189-B25A-14F7E2AF3D68}" presName="descendantText" presStyleLbl="alignAcc1" presStyleIdx="4" presStyleCnt="5">
        <dgm:presLayoutVars>
          <dgm:bulletEnabled val="1"/>
        </dgm:presLayoutVars>
      </dgm:prSet>
      <dgm:spPr/>
    </dgm:pt>
  </dgm:ptLst>
  <dgm:cxnLst>
    <dgm:cxn modelId="{2784C315-FBF0-4F47-902F-4A14FCA3D829}" srcId="{1E554075-5580-4189-B25A-14F7E2AF3D68}" destId="{1D818861-00E5-4427-B5DB-E5BC07D0C4C7}" srcOrd="0" destOrd="0" parTransId="{8C0BBC88-945B-40BE-BB78-990B14364B25}" sibTransId="{E01E2CE0-C1DE-4387-BBE5-0A349A416A5C}"/>
    <dgm:cxn modelId="{B56E2021-F473-41C0-9AF4-610D79CC6E16}" type="presOf" srcId="{4EE25ED0-A935-4C34-91FD-A22150CEEA6B}" destId="{BF7EB177-9B46-4627-9C84-FFBB989310DB}" srcOrd="0" destOrd="0" presId="urn:microsoft.com/office/officeart/2005/8/layout/chevron2"/>
    <dgm:cxn modelId="{8A23DE22-5B5B-4515-93DF-6681E9E60C06}" srcId="{BE39E6FB-7F12-49AC-873D-FB29AF189F73}" destId="{4EE25ED0-A935-4C34-91FD-A22150CEEA6B}" srcOrd="1" destOrd="0" parTransId="{77AD209D-DDC0-4A33-83E0-604C5FC66479}" sibTransId="{695FBEBA-11D1-403D-9EB9-78C672F1B09D}"/>
    <dgm:cxn modelId="{BE18DC32-EEFF-4844-ADC2-17F79E441D7E}" type="presOf" srcId="{82E7810A-ADD6-490B-AD62-DFE33662C3E4}" destId="{9C8B9A5D-4E0A-48A6-A271-0032FD3DAF7F}" srcOrd="0" destOrd="0" presId="urn:microsoft.com/office/officeart/2005/8/layout/chevron2"/>
    <dgm:cxn modelId="{EE914936-BA50-4881-B1D2-C053071BB33B}" type="presOf" srcId="{EB6FE51F-11A1-4983-AAD8-0160F3307030}" destId="{37BC33B6-517F-4772-B511-D133BF60E172}" srcOrd="0" destOrd="0" presId="urn:microsoft.com/office/officeart/2005/8/layout/chevron2"/>
    <dgm:cxn modelId="{CB997438-EF52-4043-860C-96AFEB0C3EAE}" srcId="{BE39E6FB-7F12-49AC-873D-FB29AF189F73}" destId="{82E7810A-ADD6-490B-AD62-DFE33662C3E4}" srcOrd="0" destOrd="0" parTransId="{603B9582-B7B4-4DF5-A876-88BC3A734565}" sibTransId="{848902B5-38C6-4A90-9BB8-8095A68011E6}"/>
    <dgm:cxn modelId="{261C043C-90AC-47D7-A13D-AE62E9E2D326}" type="presOf" srcId="{C697CE8B-8EF5-4136-99EC-49E6F8A252EF}" destId="{7BBB0966-2D7E-412E-A96B-B9746025A470}" srcOrd="0" destOrd="0" presId="urn:microsoft.com/office/officeart/2005/8/layout/chevron2"/>
    <dgm:cxn modelId="{D550425E-F463-40ED-935A-06A7ED11ACBC}" srcId="{BE39E6FB-7F12-49AC-873D-FB29AF189F73}" destId="{1C7FD3F0-B1AC-4CC0-9F26-505EB3D5EDFB}" srcOrd="3" destOrd="0" parTransId="{770F984F-2A2D-4C14-91AE-E71294ECC49B}" sibTransId="{F2FB0CEF-42E7-44C2-B606-55CD5138128E}"/>
    <dgm:cxn modelId="{6C46F141-451B-431E-A944-81D7C5C8B0F6}" srcId="{82E7810A-ADD6-490B-AD62-DFE33662C3E4}" destId="{EB6FE51F-11A1-4983-AAD8-0160F3307030}" srcOrd="0" destOrd="0" parTransId="{7620EEBD-A77B-4310-BB09-73CBFBFBC1AB}" sibTransId="{87346827-C03F-4EB5-AECF-58E77A50EB5D}"/>
    <dgm:cxn modelId="{D95FD468-DE4E-48C0-B3E9-FD8D752072E9}" type="presOf" srcId="{1D818861-00E5-4427-B5DB-E5BC07D0C4C7}" destId="{CD336B0C-4F99-45D3-B242-B8F750746570}" srcOrd="0" destOrd="0" presId="urn:microsoft.com/office/officeart/2005/8/layout/chevron2"/>
    <dgm:cxn modelId="{66F89B7E-3F71-4D62-9923-39600D312D3F}" type="presOf" srcId="{335B78F9-BB7C-4723-9422-8B82821DE99F}" destId="{D977C608-5583-4690-83EC-745D62BCFC5B}" srcOrd="0" destOrd="0" presId="urn:microsoft.com/office/officeart/2005/8/layout/chevron2"/>
    <dgm:cxn modelId="{579DBC9A-FE96-47EF-ABDE-4D02E7D48A16}" srcId="{1C7FD3F0-B1AC-4CC0-9F26-505EB3D5EDFB}" destId="{6618D189-B855-448D-84D0-91A3DB467536}" srcOrd="0" destOrd="0" parTransId="{5C8428C5-EC90-420D-8ADB-711B413803B2}" sibTransId="{020BCFD6-3A14-4688-956A-73BEF990EF06}"/>
    <dgm:cxn modelId="{EE12529D-70D0-4F24-B5E4-C412D8E4D0AB}" type="presOf" srcId="{1E554075-5580-4189-B25A-14F7E2AF3D68}" destId="{F0C64334-AF68-4A3E-A6BC-0D097D80035B}" srcOrd="0" destOrd="0" presId="urn:microsoft.com/office/officeart/2005/8/layout/chevron2"/>
    <dgm:cxn modelId="{D85E90CA-46D6-4F96-A0EC-8599675E69FE}" type="presOf" srcId="{1C7FD3F0-B1AC-4CC0-9F26-505EB3D5EDFB}" destId="{D126C03C-4835-495A-A4F6-D0E3662AE60B}" srcOrd="0" destOrd="0" presId="urn:microsoft.com/office/officeart/2005/8/layout/chevron2"/>
    <dgm:cxn modelId="{886D13D4-B664-4798-A2ED-C4875E06AB85}" srcId="{335B78F9-BB7C-4723-9422-8B82821DE99F}" destId="{60BAC079-5B65-4800-B3E2-700457AC9CE9}" srcOrd="0" destOrd="0" parTransId="{819D50C7-7E89-46BA-BCB3-8DF1D6FF0C63}" sibTransId="{8F2B0FD8-F229-46D3-AB69-17C62EBB5902}"/>
    <dgm:cxn modelId="{C94261E0-5BD6-45EB-B58C-FF048B1A52F7}" srcId="{BE39E6FB-7F12-49AC-873D-FB29AF189F73}" destId="{335B78F9-BB7C-4723-9422-8B82821DE99F}" srcOrd="2" destOrd="0" parTransId="{E209F6E9-C39D-4BAA-8C95-1D3E5DF60495}" sibTransId="{858417B2-07D7-4890-8039-577D494CD9A9}"/>
    <dgm:cxn modelId="{ABBC63E2-7245-4E7A-9B15-35F0A18DF78B}" type="presOf" srcId="{BE39E6FB-7F12-49AC-873D-FB29AF189F73}" destId="{3AA29EAE-5FAF-4E5E-884F-10905932E85E}" srcOrd="0" destOrd="0" presId="urn:microsoft.com/office/officeart/2005/8/layout/chevron2"/>
    <dgm:cxn modelId="{276E49EF-5987-4327-A457-D722A2A1ABA6}" srcId="{4EE25ED0-A935-4C34-91FD-A22150CEEA6B}" destId="{C697CE8B-8EF5-4136-99EC-49E6F8A252EF}" srcOrd="0" destOrd="0" parTransId="{099D5532-8B8B-46F7-AD59-68C0ABFF7250}" sibTransId="{7E02FBA6-B175-4F34-9489-C151683C9555}"/>
    <dgm:cxn modelId="{806117F1-61EC-4A0D-A346-E3C45BD33D20}" type="presOf" srcId="{60BAC079-5B65-4800-B3E2-700457AC9CE9}" destId="{E94D508A-3CEF-428D-82B1-6950C2B2E4FA}" srcOrd="0" destOrd="0" presId="urn:microsoft.com/office/officeart/2005/8/layout/chevron2"/>
    <dgm:cxn modelId="{003883F2-58EC-4A86-961E-C26B30EF4C3B}" srcId="{BE39E6FB-7F12-49AC-873D-FB29AF189F73}" destId="{1E554075-5580-4189-B25A-14F7E2AF3D68}" srcOrd="4" destOrd="0" parTransId="{9B8C3440-8992-45A2-8E9B-493EEF343482}" sibTransId="{9C8A9382-76EF-49E3-93CE-2E771370B6CB}"/>
    <dgm:cxn modelId="{7F246DFB-6033-4064-A735-CFEC98C24B6E}" type="presOf" srcId="{6618D189-B855-448D-84D0-91A3DB467536}" destId="{716CBEFB-FFD7-4F83-B8D6-2903AF777D03}" srcOrd="0" destOrd="0" presId="urn:microsoft.com/office/officeart/2005/8/layout/chevron2"/>
    <dgm:cxn modelId="{1516A414-B935-4722-A73B-A3B0CCF40036}" type="presParOf" srcId="{3AA29EAE-5FAF-4E5E-884F-10905932E85E}" destId="{E48619DB-A78C-4EE3-83F3-5287E51E545C}" srcOrd="0" destOrd="0" presId="urn:microsoft.com/office/officeart/2005/8/layout/chevron2"/>
    <dgm:cxn modelId="{82C1ED09-A8FC-4EB4-A140-8D98C10B2E94}" type="presParOf" srcId="{E48619DB-A78C-4EE3-83F3-5287E51E545C}" destId="{9C8B9A5D-4E0A-48A6-A271-0032FD3DAF7F}" srcOrd="0" destOrd="0" presId="urn:microsoft.com/office/officeart/2005/8/layout/chevron2"/>
    <dgm:cxn modelId="{34210962-0EAF-45F7-96CD-3859B7E7BDB7}" type="presParOf" srcId="{E48619DB-A78C-4EE3-83F3-5287E51E545C}" destId="{37BC33B6-517F-4772-B511-D133BF60E172}" srcOrd="1" destOrd="0" presId="urn:microsoft.com/office/officeart/2005/8/layout/chevron2"/>
    <dgm:cxn modelId="{C71E0AE5-86BA-493B-A58A-EB11DFAC9449}" type="presParOf" srcId="{3AA29EAE-5FAF-4E5E-884F-10905932E85E}" destId="{1A13F063-5CA2-48AA-A913-6AE8C282C0C3}" srcOrd="1" destOrd="0" presId="urn:microsoft.com/office/officeart/2005/8/layout/chevron2"/>
    <dgm:cxn modelId="{A06995E1-25DF-4F1E-90B2-D8D36441FB0D}" type="presParOf" srcId="{3AA29EAE-5FAF-4E5E-884F-10905932E85E}" destId="{2E7D9DD7-6387-4AA8-8AD9-C34D3920B587}" srcOrd="2" destOrd="0" presId="urn:microsoft.com/office/officeart/2005/8/layout/chevron2"/>
    <dgm:cxn modelId="{BD116D77-F3A0-487F-BF9F-8F5AE07F65B8}" type="presParOf" srcId="{2E7D9DD7-6387-4AA8-8AD9-C34D3920B587}" destId="{BF7EB177-9B46-4627-9C84-FFBB989310DB}" srcOrd="0" destOrd="0" presId="urn:microsoft.com/office/officeart/2005/8/layout/chevron2"/>
    <dgm:cxn modelId="{0F355F7A-6773-4A26-9190-A25FB7104619}" type="presParOf" srcId="{2E7D9DD7-6387-4AA8-8AD9-C34D3920B587}" destId="{7BBB0966-2D7E-412E-A96B-B9746025A470}" srcOrd="1" destOrd="0" presId="urn:microsoft.com/office/officeart/2005/8/layout/chevron2"/>
    <dgm:cxn modelId="{885C6F87-7625-4C0F-A05D-F8A66BE40A7A}" type="presParOf" srcId="{3AA29EAE-5FAF-4E5E-884F-10905932E85E}" destId="{5871D763-F0F7-4937-9630-20520C6C52B9}" srcOrd="3" destOrd="0" presId="urn:microsoft.com/office/officeart/2005/8/layout/chevron2"/>
    <dgm:cxn modelId="{A4702590-5738-4BD2-AE6D-87433CCBC54B}" type="presParOf" srcId="{3AA29EAE-5FAF-4E5E-884F-10905932E85E}" destId="{D47DC02F-1B5A-477A-9EAC-3D4870F87832}" srcOrd="4" destOrd="0" presId="urn:microsoft.com/office/officeart/2005/8/layout/chevron2"/>
    <dgm:cxn modelId="{4141F505-7EB2-4F13-9111-091DDEB2542D}" type="presParOf" srcId="{D47DC02F-1B5A-477A-9EAC-3D4870F87832}" destId="{D977C608-5583-4690-83EC-745D62BCFC5B}" srcOrd="0" destOrd="0" presId="urn:microsoft.com/office/officeart/2005/8/layout/chevron2"/>
    <dgm:cxn modelId="{50283FAC-FFDF-4A36-A0FC-52E407390BD1}" type="presParOf" srcId="{D47DC02F-1B5A-477A-9EAC-3D4870F87832}" destId="{E94D508A-3CEF-428D-82B1-6950C2B2E4FA}" srcOrd="1" destOrd="0" presId="urn:microsoft.com/office/officeart/2005/8/layout/chevron2"/>
    <dgm:cxn modelId="{5A3767DB-DAD8-4B64-8D28-1DF7BF5E44E2}" type="presParOf" srcId="{3AA29EAE-5FAF-4E5E-884F-10905932E85E}" destId="{436D753C-6FCF-4544-9D86-793F19B83BA7}" srcOrd="5" destOrd="0" presId="urn:microsoft.com/office/officeart/2005/8/layout/chevron2"/>
    <dgm:cxn modelId="{34DD3998-31BE-4D91-8612-B162CF9E5BDC}" type="presParOf" srcId="{3AA29EAE-5FAF-4E5E-884F-10905932E85E}" destId="{07A6A1EB-B4C9-4D9B-9057-80C870DAC718}" srcOrd="6" destOrd="0" presId="urn:microsoft.com/office/officeart/2005/8/layout/chevron2"/>
    <dgm:cxn modelId="{8382BEE6-6207-49E6-B11F-5C563566FA4B}" type="presParOf" srcId="{07A6A1EB-B4C9-4D9B-9057-80C870DAC718}" destId="{D126C03C-4835-495A-A4F6-D0E3662AE60B}" srcOrd="0" destOrd="0" presId="urn:microsoft.com/office/officeart/2005/8/layout/chevron2"/>
    <dgm:cxn modelId="{5799B58F-4E11-4E9A-B7C3-1CD79395D776}" type="presParOf" srcId="{07A6A1EB-B4C9-4D9B-9057-80C870DAC718}" destId="{716CBEFB-FFD7-4F83-B8D6-2903AF777D03}" srcOrd="1" destOrd="0" presId="urn:microsoft.com/office/officeart/2005/8/layout/chevron2"/>
    <dgm:cxn modelId="{A469D628-6844-449C-9D96-3E0633DA643A}" type="presParOf" srcId="{3AA29EAE-5FAF-4E5E-884F-10905932E85E}" destId="{4FDDEC6A-A482-4103-A4E8-5612E553D8A9}" srcOrd="7" destOrd="0" presId="urn:microsoft.com/office/officeart/2005/8/layout/chevron2"/>
    <dgm:cxn modelId="{A3211D03-0C43-461D-B840-D7D81E247F14}" type="presParOf" srcId="{3AA29EAE-5FAF-4E5E-884F-10905932E85E}" destId="{5B4327FC-CF99-4601-B594-A0E9D97D1FC5}" srcOrd="8" destOrd="0" presId="urn:microsoft.com/office/officeart/2005/8/layout/chevron2"/>
    <dgm:cxn modelId="{06F0857E-E027-48EF-9024-4485DAB7789E}" type="presParOf" srcId="{5B4327FC-CF99-4601-B594-A0E9D97D1FC5}" destId="{F0C64334-AF68-4A3E-A6BC-0D097D80035B}" srcOrd="0" destOrd="0" presId="urn:microsoft.com/office/officeart/2005/8/layout/chevron2"/>
    <dgm:cxn modelId="{8D0F6B23-849F-49D5-BBB7-CF5445FEFE9F}" type="presParOf" srcId="{5B4327FC-CF99-4601-B594-A0E9D97D1FC5}" destId="{CD336B0C-4F99-45D3-B242-B8F750746570}" srcOrd="1" destOrd="0" presId="urn:microsoft.com/office/officeart/2005/8/layout/chevron2"/>
  </dgm:cxnLst>
  <dgm:bg/>
  <dgm:whole/>
  <dgm:extLst>
    <a:ext uri="http://schemas.microsoft.com/office/drawing/2008/diagram">
      <dsp:dataModelExt xmlns:dsp="http://schemas.microsoft.com/office/drawing/2008/diagram" relId="rId22"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8B9A5D-4E0A-48A6-A271-0032FD3DAF7F}">
      <dsp:nvSpPr>
        <dsp:cNvPr id="0" name=""/>
        <dsp:cNvSpPr/>
      </dsp:nvSpPr>
      <dsp:spPr>
        <a:xfrm rot="5400000">
          <a:off x="-92350" y="92989"/>
          <a:ext cx="615670" cy="430969"/>
        </a:xfrm>
        <a:prstGeom prst="chevron">
          <a:avLst/>
        </a:prstGeom>
        <a:solidFill>
          <a:srgbClr val="0046AD"/>
        </a:solidFill>
        <a:ln w="12700" cap="flat" cmpd="sng" algn="ctr">
          <a:solidFill>
            <a:srgbClr val="0046AD"/>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1</a:t>
          </a:r>
        </a:p>
      </dsp:txBody>
      <dsp:txXfrm rot="-5400000">
        <a:off x="1" y="216124"/>
        <a:ext cx="430969" cy="184701"/>
      </dsp:txXfrm>
    </dsp:sp>
    <dsp:sp modelId="{37BC33B6-517F-4772-B511-D133BF60E172}">
      <dsp:nvSpPr>
        <dsp:cNvPr id="0" name=""/>
        <dsp:cNvSpPr/>
      </dsp:nvSpPr>
      <dsp:spPr>
        <a:xfrm rot="5400000">
          <a:off x="3378034" y="-2947064"/>
          <a:ext cx="400186" cy="6294315"/>
        </a:xfrm>
        <a:prstGeom prst="round2SameRect">
          <a:avLst/>
        </a:prstGeom>
        <a:solidFill>
          <a:schemeClr val="lt1">
            <a:alpha val="90000"/>
            <a:hueOff val="0"/>
            <a:satOff val="0"/>
            <a:lumOff val="0"/>
            <a:alphaOff val="0"/>
          </a:schemeClr>
        </a:solidFill>
        <a:ln w="12700" cap="flat" cmpd="sng" algn="ctr">
          <a:solidFill>
            <a:schemeClr val="bg1">
              <a:lumMod val="75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Font typeface="+mj-lt"/>
            <a:buNone/>
          </a:pPr>
          <a:r>
            <a:rPr lang="en-US" sz="1200" b="0" i="0" kern="1200"/>
            <a:t>An </a:t>
          </a:r>
          <a:r>
            <a:rPr lang="en-US" sz="1200" b="1" i="0" kern="1200">
              <a:solidFill>
                <a:srgbClr val="0046AD"/>
              </a:solidFill>
            </a:rPr>
            <a:t>initial draft </a:t>
          </a:r>
          <a:r>
            <a:rPr lang="en-US" sz="1200" b="0" i="0" kern="1200"/>
            <a:t>of the SIR is created, which includes a privacy impact assessment, financial information, and an equity assessment.</a:t>
          </a:r>
          <a:endParaRPr lang="en-US" sz="1200" kern="1200"/>
        </a:p>
      </dsp:txBody>
      <dsp:txXfrm rot="-5400000">
        <a:off x="430970" y="19535"/>
        <a:ext cx="6274780" cy="361116"/>
      </dsp:txXfrm>
    </dsp:sp>
    <dsp:sp modelId="{BF7EB177-9B46-4627-9C84-FFBB989310DB}">
      <dsp:nvSpPr>
        <dsp:cNvPr id="0" name=""/>
        <dsp:cNvSpPr/>
      </dsp:nvSpPr>
      <dsp:spPr>
        <a:xfrm rot="5400000">
          <a:off x="-92350" y="580102"/>
          <a:ext cx="615670" cy="430969"/>
        </a:xfrm>
        <a:prstGeom prst="chevron">
          <a:avLst/>
        </a:prstGeom>
        <a:solidFill>
          <a:srgbClr val="0046AD"/>
        </a:solidFill>
        <a:ln w="12700" cap="flat" cmpd="sng" algn="ctr">
          <a:solidFill>
            <a:srgbClr val="0046AD"/>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2</a:t>
          </a:r>
        </a:p>
      </dsp:txBody>
      <dsp:txXfrm rot="-5400000">
        <a:off x="1" y="703237"/>
        <a:ext cx="430969" cy="184701"/>
      </dsp:txXfrm>
    </dsp:sp>
    <dsp:sp modelId="{7BBB0966-2D7E-412E-A96B-B9746025A470}">
      <dsp:nvSpPr>
        <dsp:cNvPr id="0" name=""/>
        <dsp:cNvSpPr/>
      </dsp:nvSpPr>
      <dsp:spPr>
        <a:xfrm rot="5400000">
          <a:off x="3378034" y="-2459313"/>
          <a:ext cx="400186" cy="6294315"/>
        </a:xfrm>
        <a:prstGeom prst="round2SameRect">
          <a:avLst/>
        </a:prstGeom>
        <a:solidFill>
          <a:schemeClr val="lt1">
            <a:alpha val="90000"/>
            <a:hueOff val="0"/>
            <a:satOff val="0"/>
            <a:lumOff val="0"/>
            <a:alphaOff val="0"/>
          </a:schemeClr>
        </a:solidFill>
        <a:ln w="12700" cap="flat" cmpd="sng" algn="ctr">
          <a:solidFill>
            <a:schemeClr val="bg1">
              <a:lumMod val="75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Font typeface="+mj-lt"/>
            <a:buNone/>
          </a:pPr>
          <a:r>
            <a:rPr lang="en-US" sz="1200" b="0" i="0" kern="1200"/>
            <a:t>The draft SIR and supporting materials are released for </a:t>
          </a:r>
          <a:r>
            <a:rPr lang="en-US" sz="1200" b="1" i="0" kern="1200">
              <a:solidFill>
                <a:srgbClr val="0046AD"/>
              </a:solidFill>
            </a:rPr>
            <a:t>public comment</a:t>
          </a:r>
          <a:r>
            <a:rPr lang="en-US" sz="1200" b="0" i="0" kern="1200"/>
            <a:t>. </a:t>
          </a:r>
          <a:endParaRPr lang="en-US" sz="1200" kern="1200"/>
        </a:p>
      </dsp:txBody>
      <dsp:txXfrm rot="-5400000">
        <a:off x="430970" y="507286"/>
        <a:ext cx="6274780" cy="361116"/>
      </dsp:txXfrm>
    </dsp:sp>
    <dsp:sp modelId="{D977C608-5583-4690-83EC-745D62BCFC5B}">
      <dsp:nvSpPr>
        <dsp:cNvPr id="0" name=""/>
        <dsp:cNvSpPr/>
      </dsp:nvSpPr>
      <dsp:spPr>
        <a:xfrm rot="5400000">
          <a:off x="-92350" y="1067215"/>
          <a:ext cx="615670" cy="430969"/>
        </a:xfrm>
        <a:prstGeom prst="chevron">
          <a:avLst/>
        </a:prstGeom>
        <a:solidFill>
          <a:srgbClr val="0046AD"/>
        </a:solidFill>
        <a:ln w="12700" cap="flat" cmpd="sng" algn="ctr">
          <a:solidFill>
            <a:srgbClr val="0046AD"/>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Font typeface="+mj-lt"/>
            <a:buNone/>
          </a:pPr>
          <a:r>
            <a:rPr lang="en-US" sz="1200" kern="1200"/>
            <a:t>3</a:t>
          </a:r>
        </a:p>
      </dsp:txBody>
      <dsp:txXfrm rot="-5400000">
        <a:off x="1" y="1190350"/>
        <a:ext cx="430969" cy="184701"/>
      </dsp:txXfrm>
    </dsp:sp>
    <dsp:sp modelId="{E94D508A-3CEF-428D-82B1-6950C2B2E4FA}">
      <dsp:nvSpPr>
        <dsp:cNvPr id="0" name=""/>
        <dsp:cNvSpPr/>
      </dsp:nvSpPr>
      <dsp:spPr>
        <a:xfrm rot="5400000">
          <a:off x="3378034" y="-1972200"/>
          <a:ext cx="400186" cy="6294315"/>
        </a:xfrm>
        <a:prstGeom prst="round2SameRect">
          <a:avLst/>
        </a:prstGeom>
        <a:solidFill>
          <a:schemeClr val="lt1">
            <a:alpha val="90000"/>
            <a:hueOff val="0"/>
            <a:satOff val="0"/>
            <a:lumOff val="0"/>
            <a:alphaOff val="0"/>
          </a:schemeClr>
        </a:solidFill>
        <a:ln w="12700" cap="flat" cmpd="sng" algn="ctr">
          <a:solidFill>
            <a:schemeClr val="bg1">
              <a:lumMod val="75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Font typeface="+mj-lt"/>
            <a:buNone/>
          </a:pPr>
          <a:r>
            <a:rPr lang="en-US" sz="1200" b="0" i="0" kern="1200"/>
            <a:t>The </a:t>
          </a:r>
          <a:r>
            <a:rPr lang="en-US" sz="1200" b="1" i="0" kern="1200">
              <a:solidFill>
                <a:srgbClr val="0046AD"/>
              </a:solidFill>
            </a:rPr>
            <a:t>finalized SIR</a:t>
          </a:r>
          <a:r>
            <a:rPr lang="en-US" sz="1200" b="0" i="0" kern="1200"/>
            <a:t>, including collection of all public comments, is completed.</a:t>
          </a:r>
          <a:endParaRPr lang="en-US" sz="1200" kern="1200"/>
        </a:p>
      </dsp:txBody>
      <dsp:txXfrm rot="-5400000">
        <a:off x="430970" y="994399"/>
        <a:ext cx="6274780" cy="361116"/>
      </dsp:txXfrm>
    </dsp:sp>
    <dsp:sp modelId="{D126C03C-4835-495A-A4F6-D0E3662AE60B}">
      <dsp:nvSpPr>
        <dsp:cNvPr id="0" name=""/>
        <dsp:cNvSpPr/>
      </dsp:nvSpPr>
      <dsp:spPr>
        <a:xfrm rot="5400000">
          <a:off x="-92350" y="1554328"/>
          <a:ext cx="615670" cy="430969"/>
        </a:xfrm>
        <a:prstGeom prst="chevron">
          <a:avLst/>
        </a:prstGeom>
        <a:solidFill>
          <a:srgbClr val="0046AD"/>
        </a:solidFill>
        <a:ln w="12700" cap="flat" cmpd="sng" algn="ctr">
          <a:solidFill>
            <a:srgbClr val="0046AD"/>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4</a:t>
          </a:r>
        </a:p>
      </dsp:txBody>
      <dsp:txXfrm rot="-5400000">
        <a:off x="1" y="1677463"/>
        <a:ext cx="430969" cy="184701"/>
      </dsp:txXfrm>
    </dsp:sp>
    <dsp:sp modelId="{716CBEFB-FFD7-4F83-B8D6-2903AF777D03}">
      <dsp:nvSpPr>
        <dsp:cNvPr id="0" name=""/>
        <dsp:cNvSpPr/>
      </dsp:nvSpPr>
      <dsp:spPr>
        <a:xfrm rot="5400000">
          <a:off x="3378034" y="-1485087"/>
          <a:ext cx="400186" cy="6294315"/>
        </a:xfrm>
        <a:prstGeom prst="round2SameRect">
          <a:avLst/>
        </a:prstGeom>
        <a:solidFill>
          <a:schemeClr val="lt1">
            <a:alpha val="90000"/>
            <a:hueOff val="0"/>
            <a:satOff val="0"/>
            <a:lumOff val="0"/>
            <a:alphaOff val="0"/>
          </a:schemeClr>
        </a:solidFill>
        <a:ln w="12700" cap="flat" cmpd="sng" algn="ctr">
          <a:solidFill>
            <a:schemeClr val="bg1">
              <a:lumMod val="75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Font typeface="+mj-lt"/>
            <a:buNone/>
          </a:pPr>
          <a:r>
            <a:rPr lang="en-US" sz="1200" b="0" i="0" kern="1200"/>
            <a:t>An advisory working group reviews the SIR and provides a </a:t>
          </a:r>
          <a:r>
            <a:rPr lang="en-US" sz="1200" b="1" i="0" kern="1200">
              <a:solidFill>
                <a:srgbClr val="0046AD"/>
              </a:solidFill>
            </a:rPr>
            <a:t>Civil Liberties and Privacy Assessment</a:t>
          </a:r>
          <a:r>
            <a:rPr lang="en-US" sz="1200" b="0" i="0" kern="1200"/>
            <a:t>.</a:t>
          </a:r>
          <a:endParaRPr lang="en-US" sz="1200" kern="1200"/>
        </a:p>
      </dsp:txBody>
      <dsp:txXfrm rot="-5400000">
        <a:off x="430970" y="1481512"/>
        <a:ext cx="6274780" cy="361116"/>
      </dsp:txXfrm>
    </dsp:sp>
    <dsp:sp modelId="{F0C64334-AF68-4A3E-A6BC-0D097D80035B}">
      <dsp:nvSpPr>
        <dsp:cNvPr id="0" name=""/>
        <dsp:cNvSpPr/>
      </dsp:nvSpPr>
      <dsp:spPr>
        <a:xfrm rot="5400000">
          <a:off x="-92350" y="2041441"/>
          <a:ext cx="615670" cy="430969"/>
        </a:xfrm>
        <a:prstGeom prst="chevron">
          <a:avLst/>
        </a:prstGeom>
        <a:solidFill>
          <a:srgbClr val="0046AD"/>
        </a:solidFill>
        <a:ln w="12700" cap="flat" cmpd="sng" algn="ctr">
          <a:solidFill>
            <a:srgbClr val="0046AD"/>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Font typeface="+mj-lt"/>
            <a:buNone/>
          </a:pPr>
          <a:r>
            <a:rPr lang="en-US" sz="1200" kern="1200"/>
            <a:t>5</a:t>
          </a:r>
        </a:p>
      </dsp:txBody>
      <dsp:txXfrm rot="-5400000">
        <a:off x="1" y="2164576"/>
        <a:ext cx="430969" cy="184701"/>
      </dsp:txXfrm>
    </dsp:sp>
    <dsp:sp modelId="{CD336B0C-4F99-45D3-B242-B8F750746570}">
      <dsp:nvSpPr>
        <dsp:cNvPr id="0" name=""/>
        <dsp:cNvSpPr/>
      </dsp:nvSpPr>
      <dsp:spPr>
        <a:xfrm rot="5400000">
          <a:off x="3378034" y="-997974"/>
          <a:ext cx="400186" cy="6294315"/>
        </a:xfrm>
        <a:prstGeom prst="round2SameRect">
          <a:avLst/>
        </a:prstGeom>
        <a:solidFill>
          <a:schemeClr val="lt1">
            <a:alpha val="90000"/>
            <a:hueOff val="0"/>
            <a:satOff val="0"/>
            <a:lumOff val="0"/>
            <a:alphaOff val="0"/>
          </a:schemeClr>
        </a:solidFill>
        <a:ln w="12700" cap="flat" cmpd="sng" algn="ctr">
          <a:solidFill>
            <a:schemeClr val="bg1">
              <a:lumMod val="75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Font typeface="+mj-lt"/>
            <a:buNone/>
          </a:pPr>
          <a:r>
            <a:rPr lang="en-US" sz="1200" b="1" kern="1200">
              <a:solidFill>
                <a:srgbClr val="0046AD"/>
              </a:solidFill>
            </a:rPr>
            <a:t>City Council reviews </a:t>
          </a:r>
          <a:r>
            <a:rPr lang="en-US" sz="1200" kern="1200"/>
            <a:t>the SIR and determines the use of the surveillance technology.</a:t>
          </a:r>
        </a:p>
      </dsp:txBody>
      <dsp:txXfrm rot="-5400000">
        <a:off x="430970" y="1968625"/>
        <a:ext cx="6274780" cy="36111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382d615e0974571b38aee72df1f1c5f xmlns="ab5634be-2311-4387-b4b0-c29cd4be2ff8">
      <Terms xmlns="http://schemas.microsoft.com/office/infopath/2007/PartnerControls"/>
    </n382d615e0974571b38aee72df1f1c5f>
    <TaxCatchAll xmlns="97c2a25c-25db-4634-b347-87ab0af10b27"/>
    <Document_x0020_Status xmlns="ab5634be-2311-4387-b4b0-c29cd4be2ff8">Draft/Working</Document_x0020_Status>
    <of05cf93da9044d9b83fb615d70f0955 xmlns="ab5634be-2311-4387-b4b0-c29cd4be2ff8">
      <Terms xmlns="http://schemas.microsoft.com/office/infopath/2007/PartnerControls"/>
    </of05cf93da9044d9b83fb615d70f0955>
    <SharedWithUsers xmlns="176182a7-bd83-4e2e-b604-519ee9c55ad9">
      <UserInfo>
        <DisplayName>Armbruster, Ginger</DisplayName>
        <AccountId>4532</AccountId>
        <AccountType/>
      </UserInfo>
      <UserInfo>
        <DisplayName>Carrier, Sarah</DisplayName>
        <AccountId>7693</AccountId>
        <AccountType/>
      </UserInfo>
      <UserInfo>
        <DisplayName>Merrells, Nathan</DisplayName>
        <AccountId>4993</AccountId>
        <AccountType/>
      </UserInfo>
      <UserInfo>
        <DisplayName>Erb, Megan</DisplayName>
        <AccountId>4218</AccountId>
        <AccountType/>
      </UserInfo>
    </SharedWithUsers>
    <Note xmlns="ab5634be-2311-4387-b4b0-c29cd4be2ff8" xsi:nil="true"/>
    <Featured xmlns="ab5634be-2311-4387-b4b0-c29cd4be2ff8">false</Featured>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036236C2D2C484495D6DA2B2B08A5D8" ma:contentTypeVersion="1584" ma:contentTypeDescription="Create a new document." ma:contentTypeScope="" ma:versionID="1e03bb11fd77bb9ab55dec5254c6b180">
  <xsd:schema xmlns:xsd="http://www.w3.org/2001/XMLSchema" xmlns:xs="http://www.w3.org/2001/XMLSchema" xmlns:p="http://schemas.microsoft.com/office/2006/metadata/properties" xmlns:ns2="176182a7-bd83-4e2e-b604-519ee9c55ad9" xmlns:ns3="97c2a25c-25db-4634-b347-87ab0af10b27" xmlns:ns4="ab5634be-2311-4387-b4b0-c29cd4be2ff8" targetNamespace="http://schemas.microsoft.com/office/2006/metadata/properties" ma:root="true" ma:fieldsID="36d11306105885106a077f812be97f5b" ns2:_="" ns3:_="" ns4:_="">
    <xsd:import namespace="176182a7-bd83-4e2e-b604-519ee9c55ad9"/>
    <xsd:import namespace="97c2a25c-25db-4634-b347-87ab0af10b27"/>
    <xsd:import namespace="ab5634be-2311-4387-b4b0-c29cd4be2ff8"/>
    <xsd:element name="properties">
      <xsd:complexType>
        <xsd:sequence>
          <xsd:element name="documentManagement">
            <xsd:complexType>
              <xsd:all>
                <xsd:element ref="ns2:SharedWithUsers" minOccurs="0"/>
                <xsd:element ref="ns2:SharedWithDetails" minOccurs="0"/>
                <xsd:element ref="ns3:TaxCatchAll" minOccurs="0"/>
                <xsd:element ref="ns4:of05cf93da9044d9b83fb615d70f0955" minOccurs="0"/>
                <xsd:element ref="ns4:Document_x0020_Status" minOccurs="0"/>
                <xsd:element ref="ns4:n382d615e0974571b38aee72df1f1c5f" minOccurs="0"/>
                <xsd:element ref="ns4:MediaServiceMetadata" minOccurs="0"/>
                <xsd:element ref="ns4:MediaServiceFastMetadata" minOccurs="0"/>
                <xsd:element ref="ns2:_dlc_DocIdUrl" minOccurs="0"/>
                <xsd:element ref="ns2:_dlc_DocIdPersistId" minOccurs="0"/>
                <xsd:element ref="ns4:MediaServiceDateTaken" minOccurs="0"/>
                <xsd:element ref="ns4:MediaServiceAutoTags" minOccurs="0"/>
                <xsd:element ref="ns4:MediaServiceOCR" minOccurs="0"/>
                <xsd:element ref="ns4:MediaServiceLocation" minOccurs="0"/>
                <xsd:element ref="ns2:_dlc_DocId" minOccurs="0"/>
                <xsd:element ref="ns4:MediaServiceEventHashCode" minOccurs="0"/>
                <xsd:element ref="ns4:MediaServiceGenerationTime" minOccurs="0"/>
                <xsd:element ref="ns4:Note" minOccurs="0"/>
                <xsd:element ref="ns4:Featur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6182a7-bd83-4e2e-b604-519ee9c55ad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9" nillable="true" ma:displayName="Persist ID" ma:description="Keep ID on add." ma:hidden="true" ma:internalName="_dlc_DocIdPersistId" ma:readOnly="true">
      <xsd:simpleType>
        <xsd:restriction base="dms:Boolean"/>
      </xsd:simpleType>
    </xsd:element>
    <xsd:element name="_dlc_DocId" ma:index="25" nillable="true" ma:displayName="Document ID Value" ma:description="The value of the document ID assigned to this item."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c2a25c-25db-4634-b347-87ab0af10b27" elementFormDefault="qualified">
    <xsd:import namespace="http://schemas.microsoft.com/office/2006/documentManagement/types"/>
    <xsd:import namespace="http://schemas.microsoft.com/office/infopath/2007/PartnerControls"/>
    <xsd:element name="TaxCatchAll" ma:index="10" nillable="true" ma:displayName="Taxonomy Catch All Column" ma:description="" ma:hidden="true" ma:list="{9b5a748f-d8ae-48f7-be1f-be099d7c5b39}" ma:internalName="TaxCatchAll" ma:showField="CatchAllData" ma:web="176182a7-bd83-4e2e-b604-519ee9c55ad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b5634be-2311-4387-b4b0-c29cd4be2ff8" elementFormDefault="qualified">
    <xsd:import namespace="http://schemas.microsoft.com/office/2006/documentManagement/types"/>
    <xsd:import namespace="http://schemas.microsoft.com/office/infopath/2007/PartnerControls"/>
    <xsd:element name="of05cf93da9044d9b83fb615d70f0955" ma:index="12" nillable="true" ma:taxonomy="true" ma:internalName="of05cf93da9044d9b83fb615d70f0955" ma:taxonomyFieldName="Unit" ma:displayName="Unit" ma:default="" ma:fieldId="{8f05cf93-da90-44d9-b83f-b615d70f0955}" ma:sspId="dec48df8-e8cc-4a73-a73e-519b29584afd" ma:termSetId="ae5c2573-8a3b-48f5-ad35-c66dadeb7614" ma:anchorId="00000000-0000-0000-0000-000000000000" ma:open="true" ma:isKeyword="false">
      <xsd:complexType>
        <xsd:sequence>
          <xsd:element ref="pc:Terms" minOccurs="0" maxOccurs="1"/>
        </xsd:sequence>
      </xsd:complexType>
    </xsd:element>
    <xsd:element name="Document_x0020_Status" ma:index="13" nillable="true" ma:displayName="Document Status" ma:default="Draft/Working" ma:description="The status of the document" ma:format="Dropdown" ma:internalName="Document_x0020_Status">
      <xsd:simpleType>
        <xsd:restriction base="dms:Choice">
          <xsd:enumeration value="Draft/Working"/>
          <xsd:enumeration value="Submitted for Director Approval"/>
          <xsd:enumeration value="Submitted for CTO Approval"/>
          <xsd:enumeration value="Approved"/>
          <xsd:enumeration value="Published/Submitted"/>
        </xsd:restriction>
      </xsd:simpleType>
    </xsd:element>
    <xsd:element name="n382d615e0974571b38aee72df1f1c5f" ma:index="15" nillable="true" ma:taxonomy="true" ma:internalName="n382d615e0974571b38aee72df1f1c5f" ma:taxonomyFieldName="Program" ma:displayName="Program" ma:default="" ma:fieldId="{7382d615-e097-4571-b38a-ee72df1f1c5f}" ma:taxonomyMulti="true" ma:sspId="dec48df8-e8cc-4a73-a73e-519b29584afd" ma:termSetId="773d484a-9690-4784-82bc-50bfc2f6f9e1" ma:anchorId="00000000-0000-0000-0000-000000000000" ma:open="true" ma:isKeyword="false">
      <xsd:complexType>
        <xsd:sequence>
          <xsd:element ref="pc:Terms" minOccurs="0" maxOccurs="1"/>
        </xsd:sequence>
      </xsd:complexType>
    </xsd:element>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internalName="MediaServiceAutoTags" ma:readOnly="true">
      <xsd:simpleType>
        <xsd:restriction base="dms:Text"/>
      </xsd:simpleType>
    </xsd:element>
    <xsd:element name="MediaServiceOCR" ma:index="22" nillable="true" ma:displayName="MediaServiceOCR" ma:internalName="MediaServiceOCR" ma:readOnly="true">
      <xsd:simpleType>
        <xsd:restriction base="dms:Note">
          <xsd:maxLength value="255"/>
        </xsd:restriction>
      </xsd:simpleType>
    </xsd:element>
    <xsd:element name="MediaServiceLocation" ma:index="23" nillable="true" ma:displayName="MediaServiceLocation" ma:internalName="MediaServiceLocation"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Note" ma:index="28" nillable="true" ma:displayName="Note" ma:format="Dropdown" ma:internalName="Note">
      <xsd:simpleType>
        <xsd:restriction base="dms:Text">
          <xsd:maxLength value="255"/>
        </xsd:restriction>
      </xsd:simpleType>
    </xsd:element>
    <xsd:element name="Featured" ma:index="29" nillable="true" ma:displayName="Featured" ma:default="0" ma:description="Should this document be included in Featured lists?" ma:indexed="true" ma:internalName="Featur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2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A1FDCFB-EB58-4009-9D3A-9EEC243F1098}">
  <ds:schemaRefs>
    <ds:schemaRef ds:uri="http://schemas.microsoft.com/sharepoint/events"/>
  </ds:schemaRefs>
</ds:datastoreItem>
</file>

<file path=customXml/itemProps2.xml><?xml version="1.0" encoding="utf-8"?>
<ds:datastoreItem xmlns:ds="http://schemas.openxmlformats.org/officeDocument/2006/customXml" ds:itemID="{2A149C90-804D-4898-B91A-15F27C2B99FC}">
  <ds:schemaRefs>
    <ds:schemaRef ds:uri="http://schemas.microsoft.com/sharepoint/v3/contenttype/forms"/>
  </ds:schemaRefs>
</ds:datastoreItem>
</file>

<file path=customXml/itemProps3.xml><?xml version="1.0" encoding="utf-8"?>
<ds:datastoreItem xmlns:ds="http://schemas.openxmlformats.org/officeDocument/2006/customXml" ds:itemID="{9E27D127-0CAD-401A-84E2-495487B5ABD3}">
  <ds:schemaRefs>
    <ds:schemaRef ds:uri="http://purl.org/dc/terms/"/>
    <ds:schemaRef ds:uri="http://www.w3.org/XML/1998/namespace"/>
    <ds:schemaRef ds:uri="97c2a25c-25db-4634-b347-87ab0af10b27"/>
    <ds:schemaRef ds:uri="176182a7-bd83-4e2e-b604-519ee9c55ad9"/>
    <ds:schemaRef ds:uri="ab5634be-2311-4387-b4b0-c29cd4be2ff8"/>
    <ds:schemaRef ds:uri="http://purl.org/dc/elements/1.1/"/>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8D2DB5EE-1FE5-41AC-A9AF-7BBB53728F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6182a7-bd83-4e2e-b604-519ee9c55ad9"/>
    <ds:schemaRef ds:uri="97c2a25c-25db-4634-b347-87ab0af10b27"/>
    <ds:schemaRef ds:uri="ab5634be-2311-4387-b4b0-c29cd4be2f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1579</Words>
  <Characters>9003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Privacy Office</Company>
  <LinksUpToDate>false</LinksUpToDate>
  <CharactersWithSpaces>10561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Morris, Dylan</dc:creator>
  <cp:keywords/>
  <dc:description/>
  <cp:lastModifiedBy>Carrier, Sarah</cp:lastModifiedBy>
  <cp:revision>2</cp:revision>
  <cp:lastPrinted>2019-01-24T01:12:00Z</cp:lastPrinted>
  <dcterms:created xsi:type="dcterms:W3CDTF">2019-02-28T23:16:00Z</dcterms:created>
  <dcterms:modified xsi:type="dcterms:W3CDTF">2019-02-28T23:16:00Z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0x0101006036236C2D2C484495D6DA2B2B08A5D8</vt:lpwstr>
  </property>
  <property fmtid="{D5CDD505-2E9C-101B-9397-08002B2CF9AE}" pid="3" name="Program">
    <vt:lpwstr/>
  </property>
  <property fmtid="{D5CDD505-2E9C-101B-9397-08002B2CF9AE}" pid="4" name="Unit">
    <vt:lpwstr/>
  </property>
  <property fmtid="{D5CDD505-2E9C-101B-9397-08002B2CF9AE}" pid="5" name="AuthorIds_UIVersion_5632">
    <vt:lpwstr>88</vt:lpwstr>
  </property>
</Properties>
</file>